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1B93" w14:textId="77777777" w:rsidR="00A97BB2" w:rsidRPr="007245A1" w:rsidRDefault="00A97BB2">
      <w:pPr>
        <w:pStyle w:val="Title"/>
        <w:spacing w:after="300" w:line="240" w:lineRule="auto"/>
        <w:jc w:val="center"/>
        <w:rPr>
          <w:rFonts w:ascii="Calibri Light" w:eastAsia="Calibri" w:hAnsi="Calibri Light" w:cs="Calibri Light"/>
          <w:b/>
          <w:sz w:val="28"/>
          <w:szCs w:val="28"/>
        </w:rPr>
      </w:pPr>
      <w:bookmarkStart w:id="0" w:name="_heading=h.gjdgxs" w:colFirst="0" w:colLast="0"/>
      <w:bookmarkStart w:id="1" w:name="_GoBack"/>
      <w:bookmarkEnd w:id="0"/>
      <w:bookmarkEnd w:id="1"/>
    </w:p>
    <w:p w14:paraId="0F56BA6F" w14:textId="77777777" w:rsidR="007B407D" w:rsidRPr="007245A1" w:rsidRDefault="00A57FCB">
      <w:pPr>
        <w:pStyle w:val="Title"/>
        <w:spacing w:after="300" w:line="240" w:lineRule="auto"/>
        <w:jc w:val="center"/>
        <w:rPr>
          <w:rFonts w:ascii="Calibri Light" w:eastAsia="Calibri" w:hAnsi="Calibri Light" w:cs="Calibri Light"/>
          <w:b/>
          <w:sz w:val="28"/>
          <w:szCs w:val="28"/>
        </w:rPr>
      </w:pPr>
      <w:r w:rsidRPr="007245A1">
        <w:rPr>
          <w:rFonts w:ascii="Calibri Light" w:eastAsia="Calibri" w:hAnsi="Calibri Light" w:cs="Calibri Light"/>
          <w:b/>
          <w:sz w:val="28"/>
          <w:szCs w:val="28"/>
        </w:rPr>
        <w:t>Title X Subrecipient Onboarding Overview</w:t>
      </w:r>
    </w:p>
    <w:p w14:paraId="0D3AFA9C" w14:textId="1B899039" w:rsidR="007B407D" w:rsidRPr="007245A1" w:rsidRDefault="00A57FCB">
      <w:pPr>
        <w:widowControl w:val="0"/>
        <w:spacing w:after="240"/>
        <w:rPr>
          <w:rFonts w:ascii="Calibri Light" w:eastAsia="Calibri" w:hAnsi="Calibri Light" w:cs="Calibri Light"/>
        </w:rPr>
      </w:pPr>
      <w:r w:rsidRPr="007245A1">
        <w:rPr>
          <w:rFonts w:ascii="Calibri Light" w:eastAsia="Calibri" w:hAnsi="Calibri Light" w:cs="Calibri Light"/>
          <w:b/>
          <w:color w:val="92278F"/>
        </w:rPr>
        <w:t xml:space="preserve">Purpose: </w:t>
      </w:r>
      <w:r w:rsidRPr="007245A1">
        <w:rPr>
          <w:rFonts w:ascii="Calibri Light" w:eastAsia="Calibri" w:hAnsi="Calibri Light" w:cs="Calibri Light"/>
        </w:rPr>
        <w:t xml:space="preserve">The purpose of this tool is to help Title X grantees provide </w:t>
      </w:r>
      <w:r w:rsidR="0038533F" w:rsidRPr="007245A1">
        <w:rPr>
          <w:rFonts w:ascii="Calibri Light" w:eastAsia="Calibri" w:hAnsi="Calibri Light" w:cs="Calibri Light"/>
        </w:rPr>
        <w:t xml:space="preserve">their new subrecipient agencies with </w:t>
      </w:r>
      <w:r w:rsidRPr="007245A1">
        <w:rPr>
          <w:rFonts w:ascii="Calibri Light" w:eastAsia="Calibri" w:hAnsi="Calibri Light" w:cs="Calibri Light"/>
        </w:rPr>
        <w:t xml:space="preserve">an overview of the onboarding process.  </w:t>
      </w:r>
    </w:p>
    <w:p w14:paraId="2AACF4AF" w14:textId="77777777" w:rsidR="007B407D" w:rsidRPr="007245A1" w:rsidRDefault="00A57FCB">
      <w:pPr>
        <w:widowControl w:val="0"/>
        <w:rPr>
          <w:rFonts w:ascii="Calibri Light" w:eastAsia="Calibri" w:hAnsi="Calibri Light" w:cs="Calibri Light"/>
        </w:rPr>
      </w:pPr>
      <w:r w:rsidRPr="007245A1">
        <w:rPr>
          <w:rFonts w:ascii="Calibri Light" w:eastAsia="Calibri" w:hAnsi="Calibri Light" w:cs="Calibri Light"/>
          <w:b/>
          <w:color w:val="92278F"/>
        </w:rPr>
        <w:t xml:space="preserve">How to use: </w:t>
      </w:r>
      <w:r w:rsidRPr="007245A1">
        <w:rPr>
          <w:rFonts w:ascii="Calibri Light" w:eastAsia="Calibri" w:hAnsi="Calibri Light" w:cs="Calibri Light"/>
        </w:rPr>
        <w:t>Insert grantee and subrecipient information where indicated and modify as necessary to provide the subrecipient with an overview of your agency’s unique onboarding process.</w:t>
      </w:r>
    </w:p>
    <w:p w14:paraId="4833B863" w14:textId="77777777" w:rsidR="007B407D" w:rsidRPr="007245A1" w:rsidRDefault="007B407D">
      <w:pPr>
        <w:widowControl w:val="0"/>
        <w:rPr>
          <w:rFonts w:ascii="Calibri Light" w:eastAsia="Calibri" w:hAnsi="Calibri Light" w:cs="Calibri Light"/>
        </w:rPr>
      </w:pPr>
    </w:p>
    <w:p w14:paraId="03358D81" w14:textId="77777777" w:rsidR="007B407D" w:rsidRPr="007245A1" w:rsidRDefault="007B407D">
      <w:pPr>
        <w:widowControl w:val="0"/>
        <w:rPr>
          <w:rFonts w:ascii="Calibri Light" w:eastAsia="Calibri" w:hAnsi="Calibri Light" w:cs="Calibri Light"/>
        </w:rPr>
      </w:pPr>
    </w:p>
    <w:p w14:paraId="388231AE" w14:textId="77777777" w:rsidR="007B407D" w:rsidRPr="007245A1" w:rsidRDefault="00A57FCB">
      <w:pPr>
        <w:spacing w:line="240" w:lineRule="auto"/>
        <w:jc w:val="center"/>
        <w:rPr>
          <w:rFonts w:ascii="Calibri Light" w:eastAsia="Calibri" w:hAnsi="Calibri Light" w:cs="Calibri Light"/>
          <w:i/>
        </w:rPr>
      </w:pPr>
      <w:r w:rsidRPr="007245A1">
        <w:rPr>
          <w:rFonts w:ascii="Calibri Light" w:eastAsia="Calibri" w:hAnsi="Calibri Light" w:cs="Calibri Light"/>
          <w:i/>
        </w:rPr>
        <w:t xml:space="preserve">[Insert </w:t>
      </w:r>
      <w:r w:rsidRPr="007245A1">
        <w:rPr>
          <w:rFonts w:ascii="Calibri Light" w:eastAsia="Calibri" w:hAnsi="Calibri Light" w:cs="Calibri Light"/>
          <w:b/>
          <w:i/>
        </w:rPr>
        <w:t>Grantee Name/Logo</w:t>
      </w:r>
      <w:r w:rsidRPr="007245A1">
        <w:rPr>
          <w:rFonts w:ascii="Calibri Light" w:eastAsia="Calibri" w:hAnsi="Calibri Light" w:cs="Calibri Light"/>
          <w:i/>
        </w:rPr>
        <w:t>]</w:t>
      </w:r>
    </w:p>
    <w:p w14:paraId="75B8B34E" w14:textId="77777777" w:rsidR="007B407D" w:rsidRPr="007245A1" w:rsidRDefault="00A57FCB">
      <w:pPr>
        <w:spacing w:line="240" w:lineRule="auto"/>
        <w:jc w:val="center"/>
        <w:rPr>
          <w:rFonts w:ascii="Calibri Light" w:eastAsia="Calibri" w:hAnsi="Calibri Light" w:cs="Calibri Light"/>
          <w:i/>
        </w:rPr>
      </w:pPr>
      <w:r w:rsidRPr="007245A1">
        <w:rPr>
          <w:rFonts w:ascii="Calibri Light" w:eastAsia="Calibri" w:hAnsi="Calibri Light" w:cs="Calibri Light"/>
          <w:i/>
        </w:rPr>
        <w:t xml:space="preserve">[Insert </w:t>
      </w:r>
      <w:r w:rsidRPr="007245A1">
        <w:rPr>
          <w:rFonts w:ascii="Calibri Light" w:eastAsia="Calibri" w:hAnsi="Calibri Light" w:cs="Calibri Light"/>
          <w:b/>
          <w:i/>
        </w:rPr>
        <w:t>Grantee Contact Name and Contact Information</w:t>
      </w:r>
      <w:r w:rsidRPr="007245A1">
        <w:rPr>
          <w:rFonts w:ascii="Calibri Light" w:eastAsia="Calibri" w:hAnsi="Calibri Light" w:cs="Calibri Light"/>
          <w:i/>
        </w:rPr>
        <w:t>]</w:t>
      </w:r>
    </w:p>
    <w:p w14:paraId="49C3B909" w14:textId="77777777" w:rsidR="007B407D" w:rsidRPr="007245A1" w:rsidRDefault="00A57FCB">
      <w:pPr>
        <w:spacing w:line="240" w:lineRule="auto"/>
        <w:jc w:val="center"/>
        <w:rPr>
          <w:rFonts w:ascii="Calibri Light" w:eastAsia="Calibri" w:hAnsi="Calibri Light" w:cs="Calibri Light"/>
          <w:i/>
        </w:rPr>
      </w:pPr>
      <w:r w:rsidRPr="007245A1">
        <w:rPr>
          <w:rFonts w:ascii="Calibri Light" w:eastAsia="Calibri" w:hAnsi="Calibri Light" w:cs="Calibri Light"/>
          <w:i/>
        </w:rPr>
        <w:t xml:space="preserve">[Insert </w:t>
      </w:r>
      <w:r w:rsidRPr="007245A1">
        <w:rPr>
          <w:rFonts w:ascii="Calibri Light" w:eastAsia="Calibri" w:hAnsi="Calibri Light" w:cs="Calibri Light"/>
          <w:b/>
          <w:i/>
        </w:rPr>
        <w:t>Subrecipient Agency Name</w:t>
      </w:r>
      <w:r w:rsidRPr="007245A1">
        <w:rPr>
          <w:rFonts w:ascii="Calibri Light" w:eastAsia="Calibri" w:hAnsi="Calibri Light" w:cs="Calibri Light"/>
          <w:i/>
        </w:rPr>
        <w:t>]</w:t>
      </w:r>
    </w:p>
    <w:p w14:paraId="749E784A" w14:textId="77777777" w:rsidR="007B407D" w:rsidRPr="007245A1" w:rsidRDefault="00A57FCB">
      <w:pPr>
        <w:spacing w:line="240" w:lineRule="auto"/>
        <w:jc w:val="center"/>
        <w:rPr>
          <w:rFonts w:ascii="Calibri Light" w:eastAsia="Calibri" w:hAnsi="Calibri Light" w:cs="Calibri Light"/>
          <w:i/>
        </w:rPr>
      </w:pPr>
      <w:r w:rsidRPr="007245A1">
        <w:rPr>
          <w:rFonts w:ascii="Calibri Light" w:eastAsia="Calibri" w:hAnsi="Calibri Light" w:cs="Calibri Light"/>
          <w:i/>
        </w:rPr>
        <w:t xml:space="preserve">[Insert </w:t>
      </w:r>
      <w:r w:rsidRPr="007245A1">
        <w:rPr>
          <w:rFonts w:ascii="Calibri Light" w:eastAsia="Calibri" w:hAnsi="Calibri Light" w:cs="Calibri Light"/>
          <w:b/>
          <w:i/>
        </w:rPr>
        <w:t>Subrecipient Contact’s Name and Contact Information</w:t>
      </w:r>
      <w:r w:rsidRPr="007245A1">
        <w:rPr>
          <w:rFonts w:ascii="Calibri Light" w:eastAsia="Calibri" w:hAnsi="Calibri Light" w:cs="Calibri Light"/>
          <w:i/>
        </w:rPr>
        <w:t>]</w:t>
      </w:r>
    </w:p>
    <w:p w14:paraId="7E79AFE8" w14:textId="77777777" w:rsidR="007B407D" w:rsidRPr="007245A1" w:rsidRDefault="007B407D">
      <w:pPr>
        <w:shd w:val="clear" w:color="auto" w:fill="FFFFFF"/>
        <w:spacing w:after="160"/>
        <w:rPr>
          <w:rFonts w:ascii="Calibri Light" w:eastAsia="Calibri" w:hAnsi="Calibri Light" w:cs="Calibri Light"/>
        </w:rPr>
      </w:pPr>
    </w:p>
    <w:p w14:paraId="1D5E4F65" w14:textId="740BE989" w:rsidR="007B407D" w:rsidRPr="007245A1" w:rsidRDefault="00A57FCB">
      <w:pPr>
        <w:shd w:val="clear" w:color="auto" w:fill="FFFFFF"/>
        <w:spacing w:after="160"/>
        <w:rPr>
          <w:rFonts w:ascii="Calibri Light" w:eastAsia="Calibri" w:hAnsi="Calibri Light" w:cs="Calibri Light"/>
        </w:rPr>
      </w:pPr>
      <w:r w:rsidRPr="007245A1">
        <w:rPr>
          <w:rFonts w:ascii="Calibri Light" w:eastAsia="Calibri" w:hAnsi="Calibri Light" w:cs="Calibri Light"/>
        </w:rPr>
        <w:t xml:space="preserve">Subrecipient agencies new to the Title X network must </w:t>
      </w:r>
      <w:r w:rsidR="0038533F" w:rsidRPr="007245A1">
        <w:rPr>
          <w:rFonts w:ascii="Calibri Light" w:eastAsia="Calibri" w:hAnsi="Calibri Light" w:cs="Calibri Light"/>
        </w:rPr>
        <w:t>undertake</w:t>
      </w:r>
      <w:r w:rsidRPr="007245A1">
        <w:rPr>
          <w:rFonts w:ascii="Calibri Light" w:eastAsia="Calibri" w:hAnsi="Calibri Light" w:cs="Calibri Light"/>
        </w:rPr>
        <w:t xml:space="preserve"> an onboarding process to ensure that they deliver high-q</w:t>
      </w:r>
      <w:r w:rsidR="00632A98" w:rsidRPr="007245A1">
        <w:rPr>
          <w:rFonts w:ascii="Calibri Light" w:eastAsia="Calibri" w:hAnsi="Calibri Light" w:cs="Calibri Light"/>
        </w:rPr>
        <w:t>uality services and comply with</w:t>
      </w:r>
      <w:r w:rsidR="00642255" w:rsidRPr="007245A1">
        <w:rPr>
          <w:rFonts w:ascii="Calibri Light" w:eastAsia="Calibri" w:hAnsi="Calibri Light" w:cs="Calibri Light"/>
        </w:rPr>
        <w:t xml:space="preserve"> </w:t>
      </w:r>
      <w:hyperlink r:id="rId8" w:history="1">
        <w:r w:rsidR="00642255" w:rsidRPr="007245A1">
          <w:rPr>
            <w:rFonts w:ascii="Calibri Light" w:eastAsia="Calibri" w:hAnsi="Calibri Light" w:cs="Calibri Light"/>
            <w:color w:val="1155CC"/>
            <w:u w:val="single"/>
          </w:rPr>
          <w:t>Title X Statutes, Regulations, and Legislative Mandates</w:t>
        </w:r>
      </w:hyperlink>
      <w:r w:rsidR="00632A98" w:rsidRPr="007245A1">
        <w:rPr>
          <w:rFonts w:ascii="Calibri Light" w:eastAsia="Calibri" w:hAnsi="Calibri Light" w:cs="Calibri Light"/>
        </w:rPr>
        <w:t xml:space="preserve">, </w:t>
      </w:r>
      <w:hyperlink r:id="rId9">
        <w:r w:rsidRPr="007245A1">
          <w:rPr>
            <w:rFonts w:ascii="Calibri Light" w:eastAsia="Calibri" w:hAnsi="Calibri Light" w:cs="Calibri Light"/>
            <w:color w:val="1155CC"/>
            <w:u w:val="single"/>
          </w:rPr>
          <w:t>Quality Family Planning Recommendations (QFP)</w:t>
        </w:r>
      </w:hyperlink>
      <w:r w:rsidRPr="007245A1">
        <w:rPr>
          <w:rFonts w:ascii="Calibri Light" w:eastAsia="Calibri" w:hAnsi="Calibri Light" w:cs="Calibri Light"/>
        </w:rPr>
        <w:t xml:space="preserve">, and other guidance. </w:t>
      </w:r>
    </w:p>
    <w:p w14:paraId="46188FC3" w14:textId="1AB9E7CE" w:rsidR="007B407D" w:rsidRPr="007245A1" w:rsidRDefault="00A57FCB">
      <w:pPr>
        <w:shd w:val="clear" w:color="auto" w:fill="FFFFFF"/>
        <w:spacing w:after="160"/>
        <w:rPr>
          <w:rFonts w:ascii="Calibri Light" w:eastAsia="Calibri" w:hAnsi="Calibri Light" w:cs="Calibri Light"/>
        </w:rPr>
      </w:pPr>
      <w:r w:rsidRPr="007245A1">
        <w:rPr>
          <w:rFonts w:ascii="Calibri Light" w:eastAsia="Calibri" w:hAnsi="Calibri Light" w:cs="Calibri Light"/>
        </w:rPr>
        <w:t>Both the subrecipient and grantee must be prepared to commit significant time and focus to the onboarding process</w:t>
      </w:r>
      <w:r w:rsidR="00CB7D77" w:rsidRPr="007245A1">
        <w:rPr>
          <w:rFonts w:ascii="Calibri Light" w:eastAsia="Calibri" w:hAnsi="Calibri Light" w:cs="Calibri Light"/>
        </w:rPr>
        <w:t xml:space="preserve">. </w:t>
      </w:r>
      <w:r w:rsidRPr="007245A1">
        <w:rPr>
          <w:rFonts w:ascii="Calibri Light" w:eastAsia="Calibri" w:hAnsi="Calibri Light" w:cs="Calibri Light"/>
        </w:rPr>
        <w:t xml:space="preserve">Title X funding </w:t>
      </w:r>
      <w:r w:rsidR="00632A98" w:rsidRPr="007245A1">
        <w:rPr>
          <w:rFonts w:ascii="Calibri Light" w:eastAsia="Calibri" w:hAnsi="Calibri Light" w:cs="Calibri Light"/>
        </w:rPr>
        <w:t xml:space="preserve">has the flexibility </w:t>
      </w:r>
      <w:r w:rsidRPr="007245A1">
        <w:rPr>
          <w:rFonts w:ascii="Calibri Light" w:eastAsia="Calibri" w:hAnsi="Calibri Light" w:cs="Calibri Light"/>
        </w:rPr>
        <w:t>to cov</w:t>
      </w:r>
      <w:r w:rsidR="00632A98" w:rsidRPr="007245A1">
        <w:rPr>
          <w:rFonts w:ascii="Calibri Light" w:eastAsia="Calibri" w:hAnsi="Calibri Light" w:cs="Calibri Light"/>
        </w:rPr>
        <w:t>er a variety of expenses such as</w:t>
      </w:r>
      <w:r w:rsidRPr="007245A1">
        <w:rPr>
          <w:rFonts w:ascii="Calibri Light" w:eastAsia="Calibri" w:hAnsi="Calibri Light" w:cs="Calibri Light"/>
        </w:rPr>
        <w:t xml:space="preserve"> staff training, quality assurance and quality improvement activities, program promotion and outreach, IT support, salaries and benefits, and other costs that support the del</w:t>
      </w:r>
      <w:r w:rsidR="00632A98" w:rsidRPr="007245A1">
        <w:rPr>
          <w:rFonts w:ascii="Calibri Light" w:eastAsia="Calibri" w:hAnsi="Calibri Light" w:cs="Calibri Light"/>
        </w:rPr>
        <w:t>ivery of Title X services. This flexibility, along with the</w:t>
      </w:r>
      <w:r w:rsidRPr="007245A1">
        <w:rPr>
          <w:rFonts w:ascii="Calibri Light" w:eastAsia="Calibri" w:hAnsi="Calibri Light" w:cs="Calibri Light"/>
        </w:rPr>
        <w:t xml:space="preserve"> positive impact of the services this funding supports, ensures the value of this investment. Throughout the onboarding process, the grantee will support the subrecipient in ongoing improvement and growth while also monitoring to ensure compliance.</w:t>
      </w:r>
    </w:p>
    <w:p w14:paraId="374FFCEA" w14:textId="77777777" w:rsidR="007B407D" w:rsidRPr="007245A1" w:rsidRDefault="00A57FCB">
      <w:pPr>
        <w:shd w:val="clear" w:color="auto" w:fill="FFFFFF"/>
        <w:spacing w:after="160"/>
        <w:rPr>
          <w:rFonts w:ascii="Calibri Light" w:eastAsia="Calibri" w:hAnsi="Calibri Light" w:cs="Calibri Light"/>
        </w:rPr>
      </w:pPr>
      <w:r w:rsidRPr="007245A1">
        <w:rPr>
          <w:rFonts w:ascii="Calibri Light" w:eastAsia="Calibri" w:hAnsi="Calibri Light" w:cs="Calibri Light"/>
        </w:rPr>
        <w:t>The onboarding process occurs in three phases over approximately one year. Grantees and subrecipients can tailor onboarding activities to their unique needs and circumstances.</w:t>
      </w:r>
    </w:p>
    <w:p w14:paraId="12A66504" w14:textId="77777777" w:rsidR="007B407D" w:rsidRPr="007245A1" w:rsidRDefault="00A57FCB">
      <w:pPr>
        <w:pStyle w:val="Heading1"/>
        <w:spacing w:before="240" w:after="160"/>
        <w:rPr>
          <w:rFonts w:ascii="Calibri Light" w:eastAsia="Calibri" w:hAnsi="Calibri Light" w:cs="Calibri Light"/>
          <w:b/>
          <w:color w:val="92278F"/>
          <w:sz w:val="22"/>
          <w:szCs w:val="22"/>
        </w:rPr>
      </w:pPr>
      <w:bookmarkStart w:id="2" w:name="_heading=h.30j0zll" w:colFirst="0" w:colLast="0"/>
      <w:bookmarkEnd w:id="2"/>
      <w:r w:rsidRPr="007245A1">
        <w:rPr>
          <w:rFonts w:ascii="Calibri Light" w:eastAsia="Calibri" w:hAnsi="Calibri Light" w:cs="Calibri Light"/>
          <w:b/>
          <w:color w:val="92278F"/>
          <w:sz w:val="22"/>
          <w:szCs w:val="22"/>
        </w:rPr>
        <w:t>Phase 1</w:t>
      </w:r>
    </w:p>
    <w:p w14:paraId="147E1349" w14:textId="74D1CE7E" w:rsidR="007B407D" w:rsidRPr="007245A1" w:rsidRDefault="00A57FCB">
      <w:pPr>
        <w:spacing w:after="160"/>
        <w:rPr>
          <w:rFonts w:ascii="Calibri Light" w:eastAsia="Calibri" w:hAnsi="Calibri Light" w:cs="Calibri Light"/>
        </w:rPr>
      </w:pPr>
      <w:r w:rsidRPr="007245A1">
        <w:rPr>
          <w:rFonts w:ascii="Calibri Light" w:eastAsia="Calibri" w:hAnsi="Calibri Light" w:cs="Calibri Light"/>
        </w:rPr>
        <w:t>During the first phase of onboarding, the subrecipient and grantee communicate to establish expectations for the implementation process. They work together to identify staffing and existing resources. With grantee support, the subrecipient receives</w:t>
      </w:r>
      <w:r w:rsidR="00642255" w:rsidRPr="007245A1">
        <w:rPr>
          <w:rFonts w:ascii="Calibri Light" w:eastAsia="Calibri" w:hAnsi="Calibri Light" w:cs="Calibri Light"/>
        </w:rPr>
        <w:t xml:space="preserve"> Title X</w:t>
      </w:r>
      <w:r w:rsidRPr="007245A1">
        <w:rPr>
          <w:rFonts w:ascii="Calibri Light" w:eastAsia="Calibri" w:hAnsi="Calibri Light" w:cs="Calibri Light"/>
        </w:rPr>
        <w:t xml:space="preserve"> education and training. The grantee assesses the subrecipient’s </w:t>
      </w:r>
      <w:r w:rsidR="00602DDF" w:rsidRPr="007245A1">
        <w:rPr>
          <w:rFonts w:ascii="Calibri Light" w:eastAsia="Calibri" w:hAnsi="Calibri Light" w:cs="Calibri Light"/>
        </w:rPr>
        <w:t xml:space="preserve">Title X-compliance </w:t>
      </w:r>
      <w:r w:rsidRPr="007245A1">
        <w:rPr>
          <w:rFonts w:ascii="Calibri Light" w:eastAsia="Calibri" w:hAnsi="Calibri Light" w:cs="Calibri Light"/>
        </w:rPr>
        <w:t xml:space="preserve">policies, procedures, </w:t>
      </w:r>
      <w:r w:rsidR="00602DDF" w:rsidRPr="007245A1">
        <w:rPr>
          <w:rFonts w:ascii="Calibri Light" w:eastAsia="Calibri" w:hAnsi="Calibri Light" w:cs="Calibri Light"/>
        </w:rPr>
        <w:t xml:space="preserve">and </w:t>
      </w:r>
      <w:r w:rsidRPr="007245A1">
        <w:rPr>
          <w:rFonts w:ascii="Calibri Light" w:eastAsia="Calibri" w:hAnsi="Calibri Light" w:cs="Calibri Light"/>
        </w:rPr>
        <w:t>clinica</w:t>
      </w:r>
      <w:r w:rsidR="00602DDF" w:rsidRPr="007245A1">
        <w:rPr>
          <w:rFonts w:ascii="Calibri Light" w:eastAsia="Calibri" w:hAnsi="Calibri Light" w:cs="Calibri Light"/>
        </w:rPr>
        <w:t xml:space="preserve">l protocols </w:t>
      </w:r>
      <w:r w:rsidRPr="007245A1">
        <w:rPr>
          <w:rFonts w:ascii="Calibri Light" w:eastAsia="Calibri" w:hAnsi="Calibri Light" w:cs="Calibri Light"/>
        </w:rPr>
        <w:t>to identify which requirements the subrecipient has in place and which they need to implement, and to determine technical assistance needs.</w:t>
      </w:r>
    </w:p>
    <w:p w14:paraId="43B6A046" w14:textId="77777777" w:rsidR="007B407D" w:rsidRPr="007245A1" w:rsidRDefault="00A57FCB">
      <w:pPr>
        <w:spacing w:after="160"/>
        <w:rPr>
          <w:rFonts w:ascii="Calibri Light" w:eastAsia="Calibri" w:hAnsi="Calibri Light" w:cs="Calibri Light"/>
          <w:b/>
          <w:color w:val="92278F"/>
        </w:rPr>
      </w:pPr>
      <w:bookmarkStart w:id="3" w:name="_heading=h.1fob9te" w:colFirst="0" w:colLast="0"/>
      <w:bookmarkEnd w:id="3"/>
      <w:r w:rsidRPr="007245A1">
        <w:rPr>
          <w:rFonts w:ascii="Calibri Light" w:eastAsia="Calibri" w:hAnsi="Calibri Light" w:cs="Calibri Light"/>
          <w:b/>
          <w:color w:val="92278F"/>
        </w:rPr>
        <w:t xml:space="preserve">Phase 2 </w:t>
      </w:r>
    </w:p>
    <w:p w14:paraId="502F8594" w14:textId="537BA1FE" w:rsidR="007B407D" w:rsidRPr="007245A1" w:rsidRDefault="00A57FCB">
      <w:pPr>
        <w:spacing w:line="259" w:lineRule="auto"/>
        <w:rPr>
          <w:rFonts w:ascii="Calibri Light" w:eastAsia="Calibri" w:hAnsi="Calibri Light" w:cs="Calibri Light"/>
        </w:rPr>
      </w:pPr>
      <w:r w:rsidRPr="007245A1">
        <w:rPr>
          <w:rFonts w:ascii="Calibri Light" w:eastAsia="Calibri" w:hAnsi="Calibri Light" w:cs="Calibri Light"/>
        </w:rPr>
        <w:t xml:space="preserve">During the second phase of onboarding, the subrecipient receives training and technical assistance from the grantee to ensure their electronic health record (EHR) meets Title X-specific documentation and data submission requirements, and to address other needs identified in Phase 1. With grantee support, the subrecipient finalizes policies, procedures, and clinical protocols, and ensures that Information &amp; Education (I&amp;E) materials and Community Participation, Education, and Program Promotion (CPEP) plans are in place and meet requirements. The subrecipient and grantee work collaboratively to ensure that the subrecipient is positioned to provide quality family planning services in compliance with Title X </w:t>
      </w:r>
      <w:r w:rsidR="00602DDF" w:rsidRPr="007245A1">
        <w:rPr>
          <w:rFonts w:ascii="Calibri Light" w:eastAsia="Calibri" w:hAnsi="Calibri Light" w:cs="Calibri Light"/>
        </w:rPr>
        <w:t>requirement</w:t>
      </w:r>
      <w:r w:rsidRPr="007245A1">
        <w:rPr>
          <w:rFonts w:ascii="Calibri Light" w:eastAsia="Calibri" w:hAnsi="Calibri Light" w:cs="Calibri Light"/>
        </w:rPr>
        <w:t>s.</w:t>
      </w:r>
    </w:p>
    <w:p w14:paraId="4A246B09" w14:textId="77777777" w:rsidR="007B407D" w:rsidRPr="007245A1" w:rsidRDefault="00A57FCB">
      <w:pPr>
        <w:pStyle w:val="Heading1"/>
        <w:spacing w:before="240" w:after="160"/>
        <w:rPr>
          <w:rFonts w:ascii="Calibri Light" w:eastAsia="Calibri" w:hAnsi="Calibri Light" w:cs="Calibri Light"/>
          <w:b/>
          <w:color w:val="92278F"/>
          <w:sz w:val="22"/>
          <w:szCs w:val="22"/>
        </w:rPr>
      </w:pPr>
      <w:bookmarkStart w:id="4" w:name="_heading=h.3znysh7" w:colFirst="0" w:colLast="0"/>
      <w:bookmarkEnd w:id="4"/>
      <w:r w:rsidRPr="007245A1">
        <w:rPr>
          <w:rFonts w:ascii="Calibri Light" w:eastAsia="Calibri" w:hAnsi="Calibri Light" w:cs="Calibri Light"/>
          <w:b/>
          <w:color w:val="92278F"/>
          <w:sz w:val="22"/>
          <w:szCs w:val="22"/>
        </w:rPr>
        <w:lastRenderedPageBreak/>
        <w:t>Phase 3</w:t>
      </w:r>
    </w:p>
    <w:p w14:paraId="722B242A" w14:textId="51338B2A" w:rsidR="007B407D" w:rsidRPr="007245A1" w:rsidRDefault="00A57FCB">
      <w:pPr>
        <w:spacing w:line="259" w:lineRule="auto"/>
        <w:rPr>
          <w:rFonts w:ascii="Calibri Light" w:eastAsia="Calibri" w:hAnsi="Calibri Light" w:cs="Calibri Light"/>
          <w:sz w:val="24"/>
          <w:szCs w:val="24"/>
        </w:rPr>
      </w:pPr>
      <w:r w:rsidRPr="007245A1">
        <w:rPr>
          <w:rFonts w:ascii="Calibri Light" w:eastAsia="Calibri" w:hAnsi="Calibri Light" w:cs="Calibri Light"/>
        </w:rPr>
        <w:t xml:space="preserve">During the third and final phase of onboarding, the subrecipient and grantee work to ensure that the subrecipient is set up to comply with Title X </w:t>
      </w:r>
      <w:r w:rsidR="00602DDF" w:rsidRPr="007245A1">
        <w:rPr>
          <w:rFonts w:ascii="Calibri Light" w:eastAsia="Calibri" w:hAnsi="Calibri Light" w:cs="Calibri Light"/>
        </w:rPr>
        <w:t>requirements</w:t>
      </w:r>
      <w:r w:rsidRPr="007245A1">
        <w:rPr>
          <w:rFonts w:ascii="Calibri Light" w:eastAsia="Calibri" w:hAnsi="Calibri Light" w:cs="Calibri Light"/>
        </w:rPr>
        <w:t xml:space="preserve"> and provide quality family planning services. They close out any outstanding items from Phases 1 and 2. The subrecipient will submit data, fiscal reports, and other documents required by the grantee, and the grantee will provide feedback and technical assistance as needed</w:t>
      </w:r>
      <w:r w:rsidR="00432843" w:rsidRPr="007245A1">
        <w:rPr>
          <w:rFonts w:ascii="Calibri Light" w:eastAsia="Calibri" w:hAnsi="Calibri Light" w:cs="Calibri Light"/>
        </w:rPr>
        <w:t xml:space="preserve"> After closing out the outstanding items from the first two phases, the grantee will continue to provide ongoing support and monitoring including guidance for continuous quality improvement, Title X and reproductive health updates, and information on training opportunities.  This may </w:t>
      </w:r>
      <w:r w:rsidR="00CB7D77" w:rsidRPr="007245A1">
        <w:rPr>
          <w:rFonts w:ascii="Calibri Light" w:eastAsia="Calibri" w:hAnsi="Calibri Light" w:cs="Calibri Light"/>
        </w:rPr>
        <w:t>occur</w:t>
      </w:r>
      <w:r w:rsidR="00432843" w:rsidRPr="007245A1">
        <w:rPr>
          <w:rFonts w:ascii="Calibri Light" w:eastAsia="Calibri" w:hAnsi="Calibri Light" w:cs="Calibri Light"/>
        </w:rPr>
        <w:t xml:space="preserve"> through newsletters, network-wide meetings and conferences, subrecipient website portals, informal virtual or in-person site visits</w:t>
      </w:r>
      <w:r w:rsidR="00CB7D77" w:rsidRPr="007245A1">
        <w:rPr>
          <w:rFonts w:ascii="Calibri Light" w:eastAsia="Calibri" w:hAnsi="Calibri Light" w:cs="Calibri Light"/>
        </w:rPr>
        <w:t>, and other mechanisms</w:t>
      </w:r>
      <w:r w:rsidR="00432843" w:rsidRPr="007245A1">
        <w:rPr>
          <w:rFonts w:ascii="Calibri Light" w:eastAsia="Calibri" w:hAnsi="Calibri Light" w:cs="Calibri Light"/>
        </w:rPr>
        <w:t>.</w:t>
      </w:r>
      <w:r w:rsidRPr="007245A1">
        <w:rPr>
          <w:rFonts w:ascii="Calibri Light" w:eastAsia="Calibri" w:hAnsi="Calibri Light" w:cs="Calibri Light"/>
        </w:rPr>
        <w:t xml:space="preserve"> </w:t>
      </w:r>
    </w:p>
    <w:sectPr w:rsidR="007B407D" w:rsidRPr="007245A1">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C8D7" w14:textId="77777777" w:rsidR="004A5BB3" w:rsidRDefault="004A5BB3">
      <w:pPr>
        <w:spacing w:line="240" w:lineRule="auto"/>
      </w:pPr>
      <w:r>
        <w:separator/>
      </w:r>
    </w:p>
  </w:endnote>
  <w:endnote w:type="continuationSeparator" w:id="0">
    <w:p w14:paraId="069DDFEA" w14:textId="77777777" w:rsidR="004A5BB3" w:rsidRDefault="004A5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5A29" w14:textId="77777777" w:rsidR="00630419" w:rsidRDefault="0063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AAF9" w14:textId="596C780E" w:rsidR="007B407D" w:rsidRPr="000B4128" w:rsidRDefault="00A57FCB">
    <w:pPr>
      <w:pBdr>
        <w:top w:val="nil"/>
        <w:left w:val="nil"/>
        <w:bottom w:val="nil"/>
        <w:right w:val="nil"/>
        <w:between w:val="nil"/>
      </w:pBdr>
      <w:tabs>
        <w:tab w:val="center" w:pos="4680"/>
        <w:tab w:val="right" w:pos="9360"/>
      </w:tabs>
      <w:spacing w:line="240" w:lineRule="auto"/>
      <w:jc w:val="right"/>
      <w:rPr>
        <w:rFonts w:ascii="Calibri Light" w:eastAsia="Calibri" w:hAnsi="Calibri Light" w:cs="Calibri Light"/>
        <w:color w:val="000000"/>
        <w:sz w:val="18"/>
        <w:szCs w:val="18"/>
      </w:rPr>
    </w:pPr>
    <w:r w:rsidRPr="000B4128">
      <w:rPr>
        <w:rFonts w:ascii="Calibri Light" w:eastAsia="Calibri" w:hAnsi="Calibri Light" w:cs="Calibri Light"/>
        <w:color w:val="000000"/>
        <w:sz w:val="18"/>
        <w:szCs w:val="18"/>
      </w:rPr>
      <w:fldChar w:fldCharType="begin"/>
    </w:r>
    <w:r w:rsidRPr="000B4128">
      <w:rPr>
        <w:rFonts w:ascii="Calibri Light" w:eastAsia="Calibri" w:hAnsi="Calibri Light" w:cs="Calibri Light"/>
        <w:color w:val="000000"/>
        <w:sz w:val="18"/>
        <w:szCs w:val="18"/>
      </w:rPr>
      <w:instrText>PAGE</w:instrText>
    </w:r>
    <w:r w:rsidRPr="000B4128">
      <w:rPr>
        <w:rFonts w:ascii="Calibri Light" w:eastAsia="Calibri" w:hAnsi="Calibri Light" w:cs="Calibri Light"/>
        <w:color w:val="000000"/>
        <w:sz w:val="18"/>
        <w:szCs w:val="18"/>
      </w:rPr>
      <w:fldChar w:fldCharType="separate"/>
    </w:r>
    <w:r w:rsidR="00630419">
      <w:rPr>
        <w:rFonts w:ascii="Calibri Light" w:eastAsia="Calibri" w:hAnsi="Calibri Light" w:cs="Calibri Light"/>
        <w:noProof/>
        <w:color w:val="000000"/>
        <w:sz w:val="18"/>
        <w:szCs w:val="18"/>
      </w:rPr>
      <w:t>1</w:t>
    </w:r>
    <w:r w:rsidRPr="000B4128">
      <w:rPr>
        <w:rFonts w:ascii="Calibri Light" w:eastAsia="Calibri" w:hAnsi="Calibri Light" w:cs="Calibri Light"/>
        <w:color w:val="000000"/>
        <w:sz w:val="18"/>
        <w:szCs w:val="18"/>
      </w:rPr>
      <w:fldChar w:fldCharType="end"/>
    </w:r>
  </w:p>
  <w:p w14:paraId="5BA2C9AE" w14:textId="77777777" w:rsidR="007B407D" w:rsidRDefault="007B407D">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BFDD" w14:textId="77777777" w:rsidR="00630419" w:rsidRDefault="0063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79B0F" w14:textId="77777777" w:rsidR="004A5BB3" w:rsidRDefault="004A5BB3">
      <w:pPr>
        <w:spacing w:line="240" w:lineRule="auto"/>
      </w:pPr>
      <w:r>
        <w:separator/>
      </w:r>
    </w:p>
  </w:footnote>
  <w:footnote w:type="continuationSeparator" w:id="0">
    <w:p w14:paraId="270F0CC0" w14:textId="77777777" w:rsidR="004A5BB3" w:rsidRDefault="004A5B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6493" w14:textId="77777777" w:rsidR="00630419" w:rsidRDefault="00630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1391" w14:textId="77777777" w:rsidR="007B407D" w:rsidRDefault="00A57FCB">
    <w:pPr>
      <w:pBdr>
        <w:top w:val="nil"/>
        <w:left w:val="nil"/>
        <w:bottom w:val="nil"/>
        <w:right w:val="nil"/>
        <w:between w:val="nil"/>
      </w:pBdr>
      <w:tabs>
        <w:tab w:val="center" w:pos="4680"/>
        <w:tab w:val="right" w:pos="9360"/>
      </w:tabs>
      <w:spacing w:line="240" w:lineRule="auto"/>
      <w:rPr>
        <w:color w:val="000000"/>
      </w:rPr>
    </w:pPr>
    <w:r>
      <w:rPr>
        <w:noProof/>
        <w:lang w:val="en-US"/>
      </w:rPr>
      <w:drawing>
        <wp:anchor distT="0" distB="0" distL="0" distR="0" simplePos="0" relativeHeight="251658240" behindDoc="0" locked="0" layoutInCell="1" hidden="0" allowOverlap="1" wp14:anchorId="47E27B68" wp14:editId="1D5C58BC">
          <wp:simplePos x="0" y="0"/>
          <wp:positionH relativeFrom="column">
            <wp:posOffset>5077498</wp:posOffset>
          </wp:positionH>
          <wp:positionV relativeFrom="paragraph">
            <wp:posOffset>-137158</wp:posOffset>
          </wp:positionV>
          <wp:extent cx="1596629" cy="457200"/>
          <wp:effectExtent l="0" t="0" r="3810" b="0"/>
          <wp:wrapSquare wrapText="bothSides" distT="0" distB="0" distL="0" distR="0"/>
          <wp:docPr id="8" name="image1.png" descr="FPNTC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6629" cy="457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20A9" w14:textId="77777777" w:rsidR="00630419" w:rsidRDefault="00630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7D"/>
    <w:rsid w:val="000B4128"/>
    <w:rsid w:val="00205D93"/>
    <w:rsid w:val="003030B4"/>
    <w:rsid w:val="00363AEF"/>
    <w:rsid w:val="0038533F"/>
    <w:rsid w:val="00432843"/>
    <w:rsid w:val="004A5BB3"/>
    <w:rsid w:val="00602DDF"/>
    <w:rsid w:val="00630419"/>
    <w:rsid w:val="00632A98"/>
    <w:rsid w:val="00642255"/>
    <w:rsid w:val="007245A1"/>
    <w:rsid w:val="00754FED"/>
    <w:rsid w:val="007B407D"/>
    <w:rsid w:val="007F68F2"/>
    <w:rsid w:val="00A57FCB"/>
    <w:rsid w:val="00A97BB2"/>
    <w:rsid w:val="00B91F14"/>
    <w:rsid w:val="00CB7D77"/>
    <w:rsid w:val="00D404F1"/>
    <w:rsid w:val="00DB12D1"/>
    <w:rsid w:val="00F3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144F"/>
  <w15:docId w15:val="{F81A8CF6-3D96-4C78-A270-4027C0C8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93BE1"/>
    <w:rPr>
      <w:color w:val="0000FF" w:themeColor="hyperlink"/>
      <w:u w:val="single"/>
    </w:rPr>
  </w:style>
  <w:style w:type="paragraph" w:styleId="Header">
    <w:name w:val="header"/>
    <w:basedOn w:val="Normal"/>
    <w:link w:val="HeaderChar"/>
    <w:uiPriority w:val="99"/>
    <w:unhideWhenUsed/>
    <w:rsid w:val="003A2A68"/>
    <w:pPr>
      <w:tabs>
        <w:tab w:val="center" w:pos="4680"/>
        <w:tab w:val="right" w:pos="9360"/>
      </w:tabs>
      <w:spacing w:line="240" w:lineRule="auto"/>
    </w:pPr>
  </w:style>
  <w:style w:type="character" w:customStyle="1" w:styleId="HeaderChar">
    <w:name w:val="Header Char"/>
    <w:basedOn w:val="DefaultParagraphFont"/>
    <w:link w:val="Header"/>
    <w:uiPriority w:val="99"/>
    <w:rsid w:val="003A2A68"/>
  </w:style>
  <w:style w:type="paragraph" w:styleId="Footer">
    <w:name w:val="footer"/>
    <w:basedOn w:val="Normal"/>
    <w:link w:val="FooterChar"/>
    <w:uiPriority w:val="99"/>
    <w:unhideWhenUsed/>
    <w:rsid w:val="003A2A68"/>
    <w:pPr>
      <w:tabs>
        <w:tab w:val="center" w:pos="4680"/>
        <w:tab w:val="right" w:pos="9360"/>
      </w:tabs>
      <w:spacing w:line="240" w:lineRule="auto"/>
    </w:pPr>
  </w:style>
  <w:style w:type="character" w:customStyle="1" w:styleId="FooterChar">
    <w:name w:val="Footer Char"/>
    <w:basedOn w:val="DefaultParagraphFont"/>
    <w:link w:val="Footer"/>
    <w:uiPriority w:val="99"/>
    <w:rsid w:val="003A2A68"/>
  </w:style>
  <w:style w:type="character" w:styleId="CommentReference">
    <w:name w:val="annotation reference"/>
    <w:basedOn w:val="DefaultParagraphFont"/>
    <w:uiPriority w:val="99"/>
    <w:semiHidden/>
    <w:unhideWhenUsed/>
    <w:rsid w:val="00F406EC"/>
    <w:rPr>
      <w:sz w:val="16"/>
      <w:szCs w:val="16"/>
    </w:rPr>
  </w:style>
  <w:style w:type="paragraph" w:styleId="CommentText">
    <w:name w:val="annotation text"/>
    <w:basedOn w:val="Normal"/>
    <w:link w:val="CommentTextChar"/>
    <w:uiPriority w:val="99"/>
    <w:semiHidden/>
    <w:unhideWhenUsed/>
    <w:rsid w:val="00F406EC"/>
    <w:pPr>
      <w:spacing w:line="240" w:lineRule="auto"/>
    </w:pPr>
    <w:rPr>
      <w:sz w:val="20"/>
      <w:szCs w:val="20"/>
    </w:rPr>
  </w:style>
  <w:style w:type="character" w:customStyle="1" w:styleId="CommentTextChar">
    <w:name w:val="Comment Text Char"/>
    <w:basedOn w:val="DefaultParagraphFont"/>
    <w:link w:val="CommentText"/>
    <w:uiPriority w:val="99"/>
    <w:semiHidden/>
    <w:rsid w:val="00F406EC"/>
    <w:rPr>
      <w:sz w:val="20"/>
      <w:szCs w:val="20"/>
    </w:rPr>
  </w:style>
  <w:style w:type="paragraph" w:styleId="CommentSubject">
    <w:name w:val="annotation subject"/>
    <w:basedOn w:val="CommentText"/>
    <w:next w:val="CommentText"/>
    <w:link w:val="CommentSubjectChar"/>
    <w:uiPriority w:val="99"/>
    <w:semiHidden/>
    <w:unhideWhenUsed/>
    <w:rsid w:val="00F406EC"/>
    <w:rPr>
      <w:b/>
      <w:bCs/>
    </w:rPr>
  </w:style>
  <w:style w:type="character" w:customStyle="1" w:styleId="CommentSubjectChar">
    <w:name w:val="Comment Subject Char"/>
    <w:basedOn w:val="CommentTextChar"/>
    <w:link w:val="CommentSubject"/>
    <w:uiPriority w:val="99"/>
    <w:semiHidden/>
    <w:rsid w:val="00F406EC"/>
    <w:rPr>
      <w:b/>
      <w:bCs/>
      <w:sz w:val="20"/>
      <w:szCs w:val="20"/>
    </w:rPr>
  </w:style>
  <w:style w:type="paragraph" w:styleId="BalloonText">
    <w:name w:val="Balloon Text"/>
    <w:basedOn w:val="Normal"/>
    <w:link w:val="BalloonTextChar"/>
    <w:uiPriority w:val="99"/>
    <w:semiHidden/>
    <w:unhideWhenUsed/>
    <w:rsid w:val="00F406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a.hhs.gov/grant-programs/title-x-service-grants/title-x-statutes-regulations-and-legislative-manda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reproductivehealth/contraception/qfp.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7EkpBxK9PKLTbgz+AZ8Wg2BFQ==">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585492-A26F-3D40-8833-1DD99C54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Microsoft Office User</cp:lastModifiedBy>
  <cp:revision>2</cp:revision>
  <dcterms:created xsi:type="dcterms:W3CDTF">2020-09-25T19:38:00Z</dcterms:created>
  <dcterms:modified xsi:type="dcterms:W3CDTF">2020-09-25T19:38:00Z</dcterms:modified>
</cp:coreProperties>
</file>