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2346" w14:textId="253F8A3D" w:rsidR="00BE22F4" w:rsidRDefault="00BB2AE9" w:rsidP="00BE22F4">
      <w:pPr>
        <w:pStyle w:val="Heading1"/>
        <w:tabs>
          <w:tab w:val="left" w:pos="5400"/>
          <w:tab w:val="left" w:pos="6030"/>
        </w:tabs>
        <w:spacing w:before="0"/>
        <w:ind w:right="54"/>
        <w:sectPr w:rsidR="00BE22F4" w:rsidSect="00BE22F4">
          <w:pgSz w:w="12240" w:h="15840"/>
          <w:pgMar w:top="720" w:right="720" w:bottom="720" w:left="720" w:header="720" w:footer="720" w:gutter="0"/>
          <w:pgNumType w:start="1"/>
          <w:cols w:num="2" w:space="720" w:equalWidth="0">
            <w:col w:w="6336" w:space="720"/>
            <w:col w:w="3744"/>
          </w:cols>
        </w:sectPr>
      </w:pPr>
      <w:bookmarkStart w:id="0" w:name="_GoBack"/>
      <w:bookmarkEnd w:id="0"/>
      <w:r>
        <w:rPr>
          <w:sz w:val="28"/>
          <w:szCs w:val="28"/>
        </w:rPr>
        <w:t>FPAR 2.0</w:t>
      </w:r>
      <w:r>
        <w:rPr>
          <w:sz w:val="36"/>
          <w:szCs w:val="36"/>
        </w:rPr>
        <w:br/>
      </w:r>
      <w:r>
        <w:t>EHR Vendor Discussion Starter</w:t>
      </w:r>
      <w:r w:rsidR="00BE22F4">
        <w:t xml:space="preserve"> </w:t>
      </w:r>
      <w:r w:rsidR="00BE22F4">
        <w:br w:type="column"/>
      </w:r>
    </w:p>
    <w:p w14:paraId="518F482C" w14:textId="77777777" w:rsidR="00B979E0" w:rsidRDefault="00B979E0" w:rsidP="00BE22F4">
      <w:pPr>
        <w:spacing w:before="240" w:after="160" w:line="240" w:lineRule="auto"/>
      </w:pPr>
    </w:p>
    <w:p w14:paraId="01281E47" w14:textId="11A712F7" w:rsidR="008B3F4F" w:rsidRDefault="00BB2AE9" w:rsidP="00BE22F4">
      <w:pPr>
        <w:spacing w:before="240" w:after="160" w:line="240" w:lineRule="auto"/>
      </w:pPr>
      <w:r>
        <w:t>Title X family planning agencies are moving to Family Planning Annual Report (FPAR) 2.0 encounter-level reporting in January 2022.</w:t>
      </w:r>
    </w:p>
    <w:p w14:paraId="7B1E3FD0" w14:textId="77777777" w:rsidR="008B3F4F" w:rsidRDefault="00BB2AE9">
      <w:pPr>
        <w:spacing w:after="160" w:line="240" w:lineRule="auto"/>
      </w:pPr>
      <w:r>
        <w:t>Historically, many family planning agencies have relied on their electronic health record (EHR) vendor to generate this information for FPAR 1.0 reporting. To prepare for FPAR 2.0, Title X agencies should talk with their EHR vendors to ensure the vendor can provide the information needed for FPAR 2.0 and that both Title X agencies and their vendors have a clear understanding of what is required to make the transition to FPAR 2.0.</w:t>
      </w:r>
    </w:p>
    <w:p w14:paraId="52830D57" w14:textId="4FBE0C75" w:rsidR="008B3F4F" w:rsidRDefault="00BB2AE9">
      <w:pPr>
        <w:spacing w:after="160" w:line="240" w:lineRule="auto"/>
      </w:pPr>
      <w:r>
        <w:t xml:space="preserve">The list of questions below serves as a discussion starter for conversations with EHR vendors about FPAR 2.0 reporting. Title X agencies can customize this list, as needed. Before having this conversation, Title X agencies and their EHR vendors should become familiar with </w:t>
      </w:r>
      <w:hyperlink r:id="rId7" w:history="1">
        <w:r w:rsidRPr="00797056">
          <w:rPr>
            <w:rStyle w:val="Hyperlink"/>
          </w:rPr>
          <w:t>the latest FPAR 2.0 information and timeline</w:t>
        </w:r>
      </w:hyperlink>
      <w:r>
        <w:rPr>
          <w:color w:val="1155CC"/>
        </w:rPr>
        <w:t>.</w:t>
      </w:r>
    </w:p>
    <w:p w14:paraId="0B5EA8EE" w14:textId="77777777" w:rsidR="008B3F4F" w:rsidRPr="004144F4" w:rsidRDefault="00BB2AE9" w:rsidP="00BE22F4">
      <w:pPr>
        <w:pStyle w:val="Heading2"/>
        <w:spacing w:before="480"/>
        <w:rPr>
          <w:b/>
          <w:bCs/>
          <w:color w:val="21617C"/>
          <w:sz w:val="24"/>
          <w:szCs w:val="24"/>
        </w:rPr>
      </w:pPr>
      <w:r w:rsidRPr="004144F4">
        <w:rPr>
          <w:b/>
          <w:bCs/>
          <w:color w:val="21617C"/>
          <w:sz w:val="24"/>
          <w:szCs w:val="24"/>
        </w:rPr>
        <w:t>Discussion Starter</w:t>
      </w:r>
    </w:p>
    <w:p w14:paraId="498364BD" w14:textId="77777777" w:rsidR="008B3F4F" w:rsidRDefault="00BB2AE9">
      <w:pPr>
        <w:spacing w:after="160" w:line="240" w:lineRule="auto"/>
      </w:pPr>
      <w:r>
        <w:t xml:space="preserve">Does [EHR name] have an FPAR 2.0 reporting module, report, or export available at this time? </w:t>
      </w:r>
    </w:p>
    <w:p w14:paraId="50BC7BEE" w14:textId="77777777" w:rsidR="008B3F4F" w:rsidRPr="00BC7D8B" w:rsidRDefault="00BB2AE9" w:rsidP="00BC7D8B">
      <w:pPr>
        <w:pStyle w:val="Heading3"/>
        <w:spacing w:before="0"/>
        <w:rPr>
          <w:b/>
          <w:bCs/>
          <w:sz w:val="22"/>
          <w:szCs w:val="22"/>
        </w:rPr>
      </w:pPr>
      <w:r w:rsidRPr="00BC7D8B">
        <w:rPr>
          <w:b/>
          <w:bCs/>
          <w:sz w:val="22"/>
          <w:szCs w:val="22"/>
        </w:rPr>
        <w:t>IF YES…</w:t>
      </w:r>
    </w:p>
    <w:p w14:paraId="1E03E5A8" w14:textId="77777777" w:rsidR="009501B0" w:rsidRDefault="00BB2AE9" w:rsidP="009501B0">
      <w:pPr>
        <w:pStyle w:val="ListParagraph"/>
        <w:numPr>
          <w:ilvl w:val="0"/>
          <w:numId w:val="1"/>
        </w:numPr>
        <w:spacing w:after="160" w:line="240" w:lineRule="auto"/>
        <w:contextualSpacing w:val="0"/>
      </w:pPr>
      <w:r>
        <w:t>Is there encounter-level reporting capability with the data elements specified by OPA?</w:t>
      </w:r>
    </w:p>
    <w:p w14:paraId="58F05CD0" w14:textId="77777777" w:rsidR="009501B0" w:rsidRDefault="00BB2AE9" w:rsidP="009501B0">
      <w:pPr>
        <w:pStyle w:val="ListParagraph"/>
        <w:numPr>
          <w:ilvl w:val="0"/>
          <w:numId w:val="1"/>
        </w:numPr>
        <w:spacing w:after="160" w:line="240" w:lineRule="auto"/>
        <w:contextualSpacing w:val="0"/>
      </w:pPr>
      <w:r>
        <w:t>What will [EHR name] require us to do in order to use the FPAR 2.0 reporting capability?</w:t>
      </w:r>
    </w:p>
    <w:p w14:paraId="2AAE2719" w14:textId="77777777" w:rsidR="009501B0" w:rsidRDefault="00BB2AE9" w:rsidP="009501B0">
      <w:pPr>
        <w:pStyle w:val="ListParagraph"/>
        <w:numPr>
          <w:ilvl w:val="1"/>
          <w:numId w:val="1"/>
        </w:numPr>
        <w:spacing w:after="160" w:line="240" w:lineRule="auto"/>
        <w:contextualSpacing w:val="0"/>
      </w:pPr>
      <w:r>
        <w:t>For example, do we need to upgrade to a newer version of [EHR name]? Is an additional contract or agreement required to access and use the FPAR 2.0 reporting module? Would we incur any related costs?</w:t>
      </w:r>
    </w:p>
    <w:p w14:paraId="680216D5" w14:textId="77777777" w:rsidR="009501B0" w:rsidRDefault="00BB2AE9" w:rsidP="009501B0">
      <w:pPr>
        <w:pStyle w:val="ListParagraph"/>
        <w:numPr>
          <w:ilvl w:val="0"/>
          <w:numId w:val="1"/>
        </w:numPr>
        <w:spacing w:after="160" w:line="240" w:lineRule="auto"/>
        <w:contextualSpacing w:val="0"/>
      </w:pPr>
      <w:r>
        <w:t>In what format does [EHR name] provide encounter-level data for FPAR 2.0 (e.g., flat file, C-CDA)?</w:t>
      </w:r>
    </w:p>
    <w:p w14:paraId="2DBA381C" w14:textId="77777777" w:rsidR="009501B0" w:rsidRDefault="00BB2AE9" w:rsidP="009501B0">
      <w:pPr>
        <w:pStyle w:val="ListParagraph"/>
        <w:numPr>
          <w:ilvl w:val="0"/>
          <w:numId w:val="1"/>
        </w:numPr>
        <w:spacing w:after="160" w:line="240" w:lineRule="auto"/>
        <w:contextualSpacing w:val="0"/>
      </w:pPr>
      <w:r>
        <w:t>Is FPAR 2.0 reporting mapped to current templates and fields?</w:t>
      </w:r>
    </w:p>
    <w:p w14:paraId="20648A76" w14:textId="77777777" w:rsidR="009501B0" w:rsidRDefault="00BB2AE9" w:rsidP="009501B0">
      <w:pPr>
        <w:pStyle w:val="ListParagraph"/>
        <w:numPr>
          <w:ilvl w:val="0"/>
          <w:numId w:val="1"/>
        </w:numPr>
        <w:spacing w:after="160" w:line="240" w:lineRule="auto"/>
        <w:contextualSpacing w:val="0"/>
      </w:pPr>
      <w:r>
        <w:t>Is there a validation process through which we can verify that the report reflects up-to-date information?</w:t>
      </w:r>
    </w:p>
    <w:p w14:paraId="51B7DCCC" w14:textId="77777777" w:rsidR="009501B0" w:rsidRDefault="00BB2AE9" w:rsidP="009501B0">
      <w:pPr>
        <w:pStyle w:val="ListParagraph"/>
        <w:numPr>
          <w:ilvl w:val="0"/>
          <w:numId w:val="1"/>
        </w:numPr>
        <w:spacing w:after="160" w:line="240" w:lineRule="auto"/>
        <w:contextualSpacing w:val="0"/>
      </w:pPr>
      <w:r>
        <w:t>What training is available for [EHR name] FPAR 2.0 reporting? Would we incur any related costs?</w:t>
      </w:r>
    </w:p>
    <w:p w14:paraId="74B43F3E" w14:textId="77777777" w:rsidR="009501B0" w:rsidRDefault="00BB2AE9" w:rsidP="009501B0">
      <w:pPr>
        <w:pStyle w:val="ListParagraph"/>
        <w:numPr>
          <w:ilvl w:val="0"/>
          <w:numId w:val="1"/>
        </w:numPr>
        <w:spacing w:after="160" w:line="240" w:lineRule="auto"/>
        <w:contextualSpacing w:val="0"/>
      </w:pPr>
      <w:r>
        <w:t>If [EHR name] currently only provides a portion of FPAR 2.0 data elements and adds FPAR 2.0 data elements in the future, what is the process for upgrading our EHR to include those data elements and incorporating those data elements into our FPAR 2.0 report? Would we incur any related costs?</w:t>
      </w:r>
      <w:bookmarkStart w:id="1" w:name="_heading=h.gjdgxs" w:colFirst="0" w:colLast="0"/>
      <w:bookmarkEnd w:id="1"/>
    </w:p>
    <w:p w14:paraId="7A5D6906" w14:textId="77777777" w:rsidR="009501B0" w:rsidRDefault="00BB2AE9" w:rsidP="009501B0">
      <w:pPr>
        <w:pStyle w:val="ListParagraph"/>
        <w:numPr>
          <w:ilvl w:val="0"/>
          <w:numId w:val="1"/>
        </w:numPr>
        <w:spacing w:after="160" w:line="240" w:lineRule="auto"/>
        <w:contextualSpacing w:val="0"/>
      </w:pPr>
      <w:r>
        <w:t>If OPA modifies the data elements required for FPAR 2.0, what is the process for modifying our data extraction to report on FPAR 2.0? Would we incur any related costs?</w:t>
      </w:r>
    </w:p>
    <w:p w14:paraId="57C60A1D" w14:textId="420CA687" w:rsidR="008B3F4F" w:rsidRDefault="00BB2AE9" w:rsidP="009501B0">
      <w:pPr>
        <w:pStyle w:val="ListParagraph"/>
        <w:numPr>
          <w:ilvl w:val="0"/>
          <w:numId w:val="1"/>
        </w:numPr>
        <w:spacing w:after="160" w:line="240" w:lineRule="auto"/>
        <w:contextualSpacing w:val="0"/>
      </w:pPr>
      <w:r>
        <w:t>Do we need [EHR name] to make EHR upgrades/customizations for us or can those be done locally?</w:t>
      </w:r>
    </w:p>
    <w:p w14:paraId="637EF26B" w14:textId="20945948" w:rsidR="008B3F4F" w:rsidRPr="00BC7D8B" w:rsidRDefault="00BB2AE9" w:rsidP="00BC7D8B">
      <w:pPr>
        <w:pStyle w:val="Heading3"/>
        <w:spacing w:before="0" w:after="160"/>
        <w:rPr>
          <w:b/>
          <w:bCs/>
          <w:sz w:val="22"/>
          <w:szCs w:val="22"/>
        </w:rPr>
      </w:pPr>
      <w:r w:rsidRPr="00BC7D8B">
        <w:rPr>
          <w:b/>
          <w:bCs/>
          <w:sz w:val="22"/>
          <w:szCs w:val="22"/>
        </w:rPr>
        <w:t>IF NO...</w:t>
      </w:r>
    </w:p>
    <w:p w14:paraId="1826E4B1" w14:textId="7631D27B" w:rsidR="008B3F4F" w:rsidRDefault="00BB2AE9" w:rsidP="009501B0">
      <w:pPr>
        <w:pStyle w:val="ListParagraph"/>
        <w:numPr>
          <w:ilvl w:val="0"/>
          <w:numId w:val="2"/>
        </w:numPr>
        <w:spacing w:after="480"/>
      </w:pPr>
      <w:r>
        <w:t>Is FPAR 2.0 encounter-level reporting a planned enhancement? When will that be available?</w:t>
      </w:r>
    </w:p>
    <w:p w14:paraId="133C02CA" w14:textId="7064A2C8" w:rsidR="008B3F4F" w:rsidRDefault="00BB2AE9">
      <w:pPr>
        <w:spacing w:after="160" w:line="240" w:lineRule="auto"/>
      </w:pPr>
      <w:r>
        <w:t xml:space="preserve">If the EHR vendor needs specific implementation information or specifications, you can direct those questions to </w:t>
      </w:r>
      <w:hyperlink r:id="rId8">
        <w:r>
          <w:rPr>
            <w:color w:val="1155CC"/>
            <w:u w:val="single"/>
          </w:rPr>
          <w:t>FPARSupport@mathematica-mpr.com</w:t>
        </w:r>
      </w:hyperlink>
      <w:r>
        <w:t>.</w:t>
      </w:r>
    </w:p>
    <w:sectPr w:rsidR="008B3F4F" w:rsidSect="00BE22F4">
      <w:type w:val="continuous"/>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90A"/>
    <w:multiLevelType w:val="multilevel"/>
    <w:tmpl w:val="19E0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F47655"/>
    <w:multiLevelType w:val="multilevel"/>
    <w:tmpl w:val="19E0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4F"/>
    <w:rsid w:val="001E1775"/>
    <w:rsid w:val="002D7247"/>
    <w:rsid w:val="00300188"/>
    <w:rsid w:val="004144F4"/>
    <w:rsid w:val="00741465"/>
    <w:rsid w:val="00797056"/>
    <w:rsid w:val="008B3F4F"/>
    <w:rsid w:val="009501B0"/>
    <w:rsid w:val="00B11934"/>
    <w:rsid w:val="00B979E0"/>
    <w:rsid w:val="00BB2AE9"/>
    <w:rsid w:val="00BC7D8B"/>
    <w:rsid w:val="00BE22F4"/>
    <w:rsid w:val="00E6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25D5"/>
  <w15:docId w15:val="{97454A37-BB41-4F31-AA45-E8EF1934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BE22F4"/>
    <w:pPr>
      <w:keepNext/>
      <w:keepLines/>
      <w:spacing w:before="400" w:after="120"/>
      <w:outlineLvl w:val="0"/>
    </w:pPr>
    <w:rPr>
      <w:b/>
      <w:color w:val="404040"/>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73C6"/>
    <w:rPr>
      <w:b/>
      <w:bCs/>
    </w:rPr>
  </w:style>
  <w:style w:type="character" w:customStyle="1" w:styleId="CommentSubjectChar">
    <w:name w:val="Comment Subject Char"/>
    <w:basedOn w:val="CommentTextChar"/>
    <w:link w:val="CommentSubject"/>
    <w:uiPriority w:val="99"/>
    <w:semiHidden/>
    <w:rsid w:val="002673C6"/>
    <w:rPr>
      <w:b/>
      <w:bCs/>
      <w:sz w:val="20"/>
      <w:szCs w:val="20"/>
    </w:rPr>
  </w:style>
  <w:style w:type="paragraph" w:styleId="BalloonText">
    <w:name w:val="Balloon Text"/>
    <w:basedOn w:val="Normal"/>
    <w:link w:val="BalloonTextChar"/>
    <w:uiPriority w:val="99"/>
    <w:semiHidden/>
    <w:unhideWhenUsed/>
    <w:rsid w:val="00B80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C8B"/>
    <w:rPr>
      <w:rFonts w:ascii="Segoe UI" w:hAnsi="Segoe UI" w:cs="Segoe UI"/>
      <w:sz w:val="18"/>
      <w:szCs w:val="18"/>
    </w:rPr>
  </w:style>
  <w:style w:type="paragraph" w:styleId="ListParagraph">
    <w:name w:val="List Paragraph"/>
    <w:basedOn w:val="Normal"/>
    <w:uiPriority w:val="34"/>
    <w:qFormat/>
    <w:rsid w:val="009501B0"/>
    <w:pPr>
      <w:ind w:left="720"/>
      <w:contextualSpacing/>
    </w:pPr>
  </w:style>
  <w:style w:type="character" w:styleId="Hyperlink">
    <w:name w:val="Hyperlink"/>
    <w:basedOn w:val="DefaultParagraphFont"/>
    <w:uiPriority w:val="99"/>
    <w:unhideWhenUsed/>
    <w:rsid w:val="007970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PARSupport@mathematica-mpr.com" TargetMode="External"/><Relationship Id="rId3" Type="http://schemas.openxmlformats.org/officeDocument/2006/relationships/numbering" Target="numbering.xml"/><Relationship Id="rId7" Type="http://schemas.openxmlformats.org/officeDocument/2006/relationships/hyperlink" Target="https://opa.hhs.gov/research-evaluation/title-x-services-research/family-planning-annual-report/fpar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9qH052wg8qxOaApDaU3kagIXQ==">AMUW2mUKMrKTIAymFn/WqbxsZOfo3u/SOu0l3nzi5oZPKFwWdDwqmuDllLRiHYWxIz3nGF9vNyBG1ARrvWGPK0TnbWh2cb/0t64JJbdsvKNEdWnpr0MdkW+vDDbSaCislpZIkX5Qb1JD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BB729D-1286-4C7B-A160-7779C8E9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FPAR 2.0 EHR Vendor Discussion Starter</vt:lpstr>
    </vt:vector>
  </TitlesOfParts>
  <Company>JSI</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FPAR 2.0 EHR Vendor Discussion Starter</dc:title>
  <dc:creator>RHNTC</dc:creator>
  <cp:lastModifiedBy>Jessie Daigneault</cp:lastModifiedBy>
  <cp:revision>2</cp:revision>
  <dcterms:created xsi:type="dcterms:W3CDTF">2021-09-27T19:14:00Z</dcterms:created>
  <dcterms:modified xsi:type="dcterms:W3CDTF">2021-09-27T19:14:00Z</dcterms:modified>
</cp:coreProperties>
</file>