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8A6" w:rsidRDefault="00483AFA">
      <w:pPr>
        <w:spacing w:before="240"/>
        <w:jc w:val="center"/>
        <w:rPr>
          <w:rFonts w:ascii="Calibri" w:eastAsia="Calibri" w:hAnsi="Calibri" w:cs="Calibri"/>
          <w:sz w:val="24"/>
          <w:szCs w:val="24"/>
        </w:rPr>
      </w:pPr>
      <w:r>
        <w:rPr>
          <w:rFonts w:ascii="Calibri" w:eastAsia="Calibri" w:hAnsi="Calibri" w:cs="Calibri"/>
          <w:sz w:val="24"/>
          <w:szCs w:val="24"/>
        </w:rPr>
        <w:t xml:space="preserve">[INSERT AGENCY NAME AND LOGO] </w:t>
      </w:r>
    </w:p>
    <w:p w:rsidR="001478A6" w:rsidRDefault="00483AFA">
      <w:pPr>
        <w:spacing w:before="240" w:after="200"/>
        <w:jc w:val="center"/>
        <w:rPr>
          <w:rFonts w:ascii="Calibri" w:eastAsia="Calibri" w:hAnsi="Calibri" w:cs="Calibri"/>
          <w:sz w:val="24"/>
          <w:szCs w:val="24"/>
        </w:rPr>
      </w:pPr>
      <w:r>
        <w:rPr>
          <w:rFonts w:ascii="Calibri" w:eastAsia="Calibri" w:hAnsi="Calibri" w:cs="Calibri"/>
          <w:b/>
          <w:sz w:val="24"/>
          <w:szCs w:val="24"/>
        </w:rPr>
        <w:t>FAMILY PLANNING PROGRAM POLICY AND PROTOCOL</w:t>
      </w:r>
    </w:p>
    <w:tbl>
      <w:tblPr>
        <w:tblStyle w:val="a"/>
        <w:tblW w:w="9489" w:type="dxa"/>
        <w:tblBorders>
          <w:top w:val="nil"/>
          <w:left w:val="nil"/>
          <w:bottom w:val="nil"/>
          <w:right w:val="nil"/>
          <w:insideH w:val="nil"/>
          <w:insideV w:val="nil"/>
        </w:tblBorders>
        <w:tblLayout w:type="fixed"/>
        <w:tblLook w:val="0600" w:firstRow="0" w:lastRow="0" w:firstColumn="0" w:lastColumn="0" w:noHBand="1" w:noVBand="1"/>
        <w:tblCaption w:val="Graphic: shaded rectangle"/>
        <w:tblDescription w:val="Graphic: shaded rectangle"/>
      </w:tblPr>
      <w:tblGrid>
        <w:gridCol w:w="2372"/>
        <w:gridCol w:w="7117"/>
      </w:tblGrid>
      <w:tr w:rsidR="001478A6" w:rsidTr="003F5A63">
        <w:trPr>
          <w:trHeight w:val="1503"/>
        </w:trPr>
        <w:tc>
          <w:tcPr>
            <w:tcW w:w="9489"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1478A6" w:rsidRDefault="00483AFA">
            <w:pPr>
              <w:keepLines/>
              <w:spacing w:line="240" w:lineRule="auto"/>
              <w:jc w:val="center"/>
              <w:rPr>
                <w:rFonts w:ascii="Calibri" w:eastAsia="Calibri" w:hAnsi="Calibri" w:cs="Calibri"/>
                <w:b/>
                <w:sz w:val="28"/>
                <w:szCs w:val="28"/>
              </w:rPr>
            </w:pPr>
            <w:r>
              <w:rPr>
                <w:rFonts w:ascii="Calibri" w:eastAsia="Calibri" w:hAnsi="Calibri" w:cs="Calibri"/>
                <w:b/>
                <w:sz w:val="28"/>
                <w:szCs w:val="28"/>
              </w:rPr>
              <w:t>Prevention, Detection, and Control of High Blood Pressure</w:t>
            </w:r>
          </w:p>
          <w:p w:rsidR="001478A6" w:rsidRDefault="001478A6">
            <w:pPr>
              <w:keepLines/>
              <w:spacing w:line="240" w:lineRule="auto"/>
              <w:rPr>
                <w:rFonts w:ascii="Calibri" w:eastAsia="Calibri" w:hAnsi="Calibri" w:cs="Calibri"/>
                <w:b/>
                <w:sz w:val="28"/>
                <w:szCs w:val="28"/>
              </w:rPr>
            </w:pPr>
          </w:p>
          <w:p w:rsidR="001478A6" w:rsidRDefault="00483AFA">
            <w:pPr>
              <w:keepLines/>
              <w:spacing w:line="240" w:lineRule="auto"/>
              <w:rPr>
                <w:rFonts w:ascii="Calibri" w:eastAsia="Calibri" w:hAnsi="Calibri" w:cs="Calibri"/>
              </w:rPr>
            </w:pPr>
            <w:r>
              <w:rPr>
                <w:rFonts w:ascii="Calibri" w:eastAsia="Calibri" w:hAnsi="Calibri" w:cs="Calibri"/>
              </w:rPr>
              <w:t>High blood pressure includes both elevated blood pressure and hypertension. Elevated blood pressure is defined as a systolic blood pressure (SBP) of 120–129 or a diastolic blood pressure (DBP) less than 80. Hypertension is defined as a SBP greater than or equal to 130 or a DBP greater than or equal to 80.</w:t>
            </w:r>
          </w:p>
          <w:p w:rsidR="001478A6" w:rsidRDefault="001478A6">
            <w:pPr>
              <w:keepLines/>
              <w:spacing w:line="240" w:lineRule="auto"/>
              <w:rPr>
                <w:rFonts w:ascii="Calibri" w:eastAsia="Calibri" w:hAnsi="Calibri" w:cs="Calibri"/>
                <w:b/>
              </w:rPr>
            </w:pPr>
          </w:p>
          <w:p w:rsidR="001478A6" w:rsidRDefault="00483AFA">
            <w:pPr>
              <w:keepLines/>
              <w:spacing w:line="240" w:lineRule="auto"/>
              <w:rPr>
                <w:rFonts w:ascii="Calibri" w:eastAsia="Calibri" w:hAnsi="Calibri" w:cs="Calibri"/>
              </w:rPr>
            </w:pPr>
            <w:r>
              <w:rPr>
                <w:rFonts w:ascii="Calibri" w:eastAsia="Calibri" w:hAnsi="Calibri" w:cs="Calibri"/>
              </w:rPr>
              <w:t>The</w:t>
            </w:r>
            <w:r>
              <w:rPr>
                <w:rFonts w:ascii="Calibri" w:eastAsia="Calibri" w:hAnsi="Calibri" w:cs="Calibri"/>
                <w:b/>
              </w:rPr>
              <w:t xml:space="preserve"> </w:t>
            </w:r>
            <w:r>
              <w:rPr>
                <w:rFonts w:ascii="Calibri" w:eastAsia="Calibri" w:hAnsi="Calibri" w:cs="Calibri"/>
                <w:i/>
              </w:rPr>
              <w:t>Providing Quality Family Planning Services: Recommendations from the Centers for Disease Control and Prevention and the U.S. Office of Population Affairs</w:t>
            </w:r>
            <w:r>
              <w:rPr>
                <w:rFonts w:ascii="Calibri" w:eastAsia="Calibri" w:hAnsi="Calibri" w:cs="Calibri"/>
              </w:rPr>
              <w:t xml:space="preserve"> (QFP) states that: </w:t>
            </w:r>
          </w:p>
          <w:p w:rsidR="001478A6" w:rsidRDefault="00483AFA">
            <w:pPr>
              <w:keepLines/>
              <w:numPr>
                <w:ilvl w:val="0"/>
                <w:numId w:val="17"/>
              </w:numPr>
              <w:spacing w:line="240" w:lineRule="auto"/>
              <w:rPr>
                <w:rFonts w:ascii="Calibri" w:eastAsia="Calibri" w:hAnsi="Calibri" w:cs="Calibri"/>
              </w:rPr>
            </w:pPr>
            <w:r>
              <w:rPr>
                <w:rFonts w:ascii="Calibri" w:eastAsia="Calibri" w:hAnsi="Calibri" w:cs="Calibri"/>
                <w:b/>
              </w:rPr>
              <w:t xml:space="preserve">Blood pressure should be taken before initiating the use of combined hormonal contraception </w:t>
            </w:r>
            <w:r>
              <w:rPr>
                <w:rFonts w:ascii="Calibri" w:eastAsia="Calibri" w:hAnsi="Calibri" w:cs="Calibri"/>
              </w:rPr>
              <w:t>(pg. 11). In cases in which access to health care might be limited, the blood pressure measurement can be obtained by the woman in a nonclinical setting (e.g., pharmacy</w:t>
            </w:r>
          </w:p>
          <w:p w:rsidR="001478A6" w:rsidRDefault="00483AFA">
            <w:pPr>
              <w:keepLines/>
              <w:spacing w:line="240" w:lineRule="auto"/>
              <w:ind w:left="720"/>
              <w:rPr>
                <w:rFonts w:ascii="Calibri" w:eastAsia="Calibri" w:hAnsi="Calibri" w:cs="Calibri"/>
              </w:rPr>
            </w:pPr>
            <w:proofErr w:type="gramStart"/>
            <w:r>
              <w:rPr>
                <w:rFonts w:ascii="Calibri" w:eastAsia="Calibri" w:hAnsi="Calibri" w:cs="Calibri"/>
              </w:rPr>
              <w:t>or</w:t>
            </w:r>
            <w:proofErr w:type="gramEnd"/>
            <w:r>
              <w:rPr>
                <w:rFonts w:ascii="Calibri" w:eastAsia="Calibri" w:hAnsi="Calibri" w:cs="Calibri"/>
              </w:rPr>
              <w:t xml:space="preserve"> fire station) and self-reported to the provider (pg. 12).</w:t>
            </w:r>
          </w:p>
          <w:p w:rsidR="001478A6" w:rsidRDefault="00483AFA">
            <w:pPr>
              <w:keepLines/>
              <w:numPr>
                <w:ilvl w:val="0"/>
                <w:numId w:val="17"/>
              </w:numPr>
              <w:spacing w:line="240" w:lineRule="auto"/>
              <w:rPr>
                <w:rFonts w:ascii="Calibri" w:eastAsia="Calibri" w:hAnsi="Calibri" w:cs="Calibri"/>
              </w:rPr>
            </w:pPr>
            <w:r>
              <w:rPr>
                <w:rFonts w:ascii="Calibri" w:eastAsia="Calibri" w:hAnsi="Calibri" w:cs="Calibri"/>
                <w:b/>
              </w:rPr>
              <w:t>For female and male clients, providers should screen for hypertension</w:t>
            </w:r>
            <w:r>
              <w:rPr>
                <w:rFonts w:ascii="Calibri" w:eastAsia="Calibri" w:hAnsi="Calibri" w:cs="Calibri"/>
              </w:rPr>
              <w:t xml:space="preserve"> in accordance with the U.S. Preventive Services Task Force (USPSTF) recommendation (Grade A) that blood pressure be measured routinely among adults and the Joint National Committee on Prevention, Detection, Evaluation, and Treatment of High Blood Pressure's recommendation that persons with blood pressure less than 120/80 be screened every 2 years, and every year if </w:t>
            </w:r>
            <w:proofErr w:type="spellStart"/>
            <w:r>
              <w:rPr>
                <w:rFonts w:ascii="Calibri" w:eastAsia="Calibri" w:hAnsi="Calibri" w:cs="Calibri"/>
              </w:rPr>
              <w:t>prehypertensive</w:t>
            </w:r>
            <w:proofErr w:type="spellEnd"/>
            <w:r>
              <w:rPr>
                <w:rFonts w:ascii="Calibri" w:eastAsia="Calibri" w:hAnsi="Calibri" w:cs="Calibri"/>
              </w:rPr>
              <w:t xml:space="preserve"> (i.e., blood pressure 120–139/80–89) [sic]. Providers also may follow the American Academy of Pediatrics (AAP) recommendation that adolescents receive annual blood pressure screening. For female and male clients, providers should follow the USPSTF recommendation (Grade B) to screen for type 2 diabetes in asymptomatic adults with sustained blood pressure (either treated or untreated) &gt;135/80 mmHg (pg. 17).*</w:t>
            </w:r>
          </w:p>
          <w:p w:rsidR="001478A6" w:rsidRDefault="001478A6">
            <w:pPr>
              <w:keepLines/>
              <w:spacing w:line="240" w:lineRule="auto"/>
              <w:rPr>
                <w:rFonts w:ascii="Calibri" w:eastAsia="Calibri" w:hAnsi="Calibri" w:cs="Calibri"/>
              </w:rPr>
            </w:pPr>
          </w:p>
          <w:p w:rsidR="001478A6" w:rsidRDefault="00483AFA">
            <w:pPr>
              <w:keepLines/>
              <w:spacing w:after="120" w:line="240" w:lineRule="auto"/>
              <w:rPr>
                <w:rFonts w:ascii="Calibri" w:eastAsia="Calibri" w:hAnsi="Calibri" w:cs="Calibri"/>
              </w:rPr>
            </w:pPr>
            <w:r>
              <w:rPr>
                <w:rFonts w:ascii="Calibri" w:eastAsia="Calibri" w:hAnsi="Calibri" w:cs="Calibri"/>
              </w:rPr>
              <w:t xml:space="preserve">*The sample policies below reflect the latest national guidelines. </w:t>
            </w:r>
          </w:p>
        </w:tc>
      </w:tr>
      <w:tr w:rsidR="001478A6" w:rsidTr="003F5A63">
        <w:trPr>
          <w:trHeight w:val="423"/>
        </w:trPr>
        <w:tc>
          <w:tcPr>
            <w:tcW w:w="237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478A6" w:rsidRDefault="00483AFA">
            <w:pPr>
              <w:keepLines/>
              <w:spacing w:line="240" w:lineRule="auto"/>
              <w:rPr>
                <w:rFonts w:ascii="Calibri" w:eastAsia="Calibri" w:hAnsi="Calibri" w:cs="Calibri"/>
                <w:b/>
              </w:rPr>
            </w:pPr>
            <w:r>
              <w:rPr>
                <w:rFonts w:ascii="Calibri" w:eastAsia="Calibri" w:hAnsi="Calibri" w:cs="Calibri"/>
                <w:b/>
              </w:rPr>
              <w:t>Policy Title</w:t>
            </w:r>
          </w:p>
        </w:tc>
        <w:tc>
          <w:tcPr>
            <w:tcW w:w="7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478A6" w:rsidRDefault="00483AFA">
            <w:pPr>
              <w:keepLines/>
              <w:spacing w:line="240" w:lineRule="auto"/>
              <w:rPr>
                <w:rFonts w:ascii="Calibri" w:eastAsia="Calibri" w:hAnsi="Calibri" w:cs="Calibri"/>
                <w:b/>
              </w:rPr>
            </w:pPr>
            <w:r>
              <w:rPr>
                <w:rFonts w:ascii="Calibri" w:eastAsia="Calibri" w:hAnsi="Calibri" w:cs="Calibri"/>
                <w:b/>
              </w:rPr>
              <w:t>Prevention, Detection, and Control of High Blood Pressure</w:t>
            </w:r>
          </w:p>
        </w:tc>
      </w:tr>
      <w:tr w:rsidR="001478A6" w:rsidTr="003F5A63">
        <w:trPr>
          <w:trHeight w:val="423"/>
        </w:trPr>
        <w:tc>
          <w:tcPr>
            <w:tcW w:w="237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478A6" w:rsidRDefault="00483AFA">
            <w:pPr>
              <w:keepLines/>
              <w:spacing w:line="240" w:lineRule="auto"/>
              <w:rPr>
                <w:rFonts w:ascii="Calibri" w:eastAsia="Calibri" w:hAnsi="Calibri" w:cs="Calibri"/>
                <w:b/>
              </w:rPr>
            </w:pPr>
            <w:r>
              <w:rPr>
                <w:rFonts w:ascii="Calibri" w:eastAsia="Calibri" w:hAnsi="Calibri" w:cs="Calibri"/>
                <w:b/>
              </w:rPr>
              <w:t>Effective Date</w:t>
            </w:r>
          </w:p>
        </w:tc>
        <w:tc>
          <w:tcPr>
            <w:tcW w:w="7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478A6" w:rsidRDefault="00483AFA">
            <w:pPr>
              <w:keepLines/>
              <w:spacing w:line="240" w:lineRule="auto"/>
              <w:rPr>
                <w:rFonts w:ascii="Calibri" w:eastAsia="Calibri" w:hAnsi="Calibri" w:cs="Calibri"/>
              </w:rPr>
            </w:pPr>
            <w:r>
              <w:rPr>
                <w:rFonts w:ascii="Calibri" w:eastAsia="Calibri" w:hAnsi="Calibri" w:cs="Calibri"/>
              </w:rPr>
              <w:t xml:space="preserve"> </w:t>
            </w:r>
          </w:p>
        </w:tc>
      </w:tr>
      <w:tr w:rsidR="001478A6" w:rsidTr="003F5A63">
        <w:trPr>
          <w:trHeight w:val="423"/>
        </w:trPr>
        <w:tc>
          <w:tcPr>
            <w:tcW w:w="237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478A6" w:rsidRDefault="00483AFA">
            <w:pPr>
              <w:keepLines/>
              <w:spacing w:line="240" w:lineRule="auto"/>
              <w:rPr>
                <w:rFonts w:ascii="Calibri" w:eastAsia="Calibri" w:hAnsi="Calibri" w:cs="Calibri"/>
                <w:b/>
              </w:rPr>
            </w:pPr>
            <w:r>
              <w:rPr>
                <w:rFonts w:ascii="Calibri" w:eastAsia="Calibri" w:hAnsi="Calibri" w:cs="Calibri"/>
                <w:b/>
              </w:rPr>
              <w:t>Revision Dates</w:t>
            </w:r>
          </w:p>
        </w:tc>
        <w:tc>
          <w:tcPr>
            <w:tcW w:w="7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478A6" w:rsidRDefault="00483AFA">
            <w:pPr>
              <w:keepLines/>
              <w:spacing w:line="240" w:lineRule="auto"/>
              <w:rPr>
                <w:rFonts w:ascii="Calibri" w:eastAsia="Calibri" w:hAnsi="Calibri" w:cs="Calibri"/>
              </w:rPr>
            </w:pPr>
            <w:r>
              <w:rPr>
                <w:rFonts w:ascii="Calibri" w:eastAsia="Calibri" w:hAnsi="Calibri" w:cs="Calibri"/>
              </w:rPr>
              <w:t xml:space="preserve"> </w:t>
            </w:r>
          </w:p>
        </w:tc>
      </w:tr>
      <w:tr w:rsidR="001478A6" w:rsidTr="003F5A63">
        <w:trPr>
          <w:trHeight w:val="423"/>
        </w:trPr>
        <w:tc>
          <w:tcPr>
            <w:tcW w:w="237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478A6" w:rsidRDefault="00483AFA">
            <w:pPr>
              <w:keepLines/>
              <w:spacing w:line="240" w:lineRule="auto"/>
              <w:rPr>
                <w:rFonts w:ascii="Calibri" w:eastAsia="Calibri" w:hAnsi="Calibri" w:cs="Calibri"/>
                <w:b/>
              </w:rPr>
            </w:pPr>
            <w:r>
              <w:rPr>
                <w:rFonts w:ascii="Calibri" w:eastAsia="Calibri" w:hAnsi="Calibri" w:cs="Calibri"/>
                <w:b/>
              </w:rPr>
              <w:t>Review Due Date</w:t>
            </w:r>
          </w:p>
        </w:tc>
        <w:tc>
          <w:tcPr>
            <w:tcW w:w="7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478A6" w:rsidRDefault="00483AFA">
            <w:pPr>
              <w:keepLines/>
              <w:spacing w:line="240" w:lineRule="auto"/>
              <w:rPr>
                <w:rFonts w:ascii="Calibri" w:eastAsia="Calibri" w:hAnsi="Calibri" w:cs="Calibri"/>
              </w:rPr>
            </w:pPr>
            <w:r>
              <w:rPr>
                <w:rFonts w:ascii="Calibri" w:eastAsia="Calibri" w:hAnsi="Calibri" w:cs="Calibri"/>
              </w:rPr>
              <w:t xml:space="preserve"> </w:t>
            </w:r>
          </w:p>
        </w:tc>
      </w:tr>
      <w:tr w:rsidR="001478A6" w:rsidTr="003F5A63">
        <w:trPr>
          <w:trHeight w:val="884"/>
        </w:trPr>
        <w:tc>
          <w:tcPr>
            <w:tcW w:w="237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478A6" w:rsidRDefault="00483AFA">
            <w:pPr>
              <w:keepLines/>
              <w:spacing w:line="240" w:lineRule="auto"/>
              <w:rPr>
                <w:rFonts w:ascii="Calibri" w:eastAsia="Calibri" w:hAnsi="Calibri" w:cs="Calibri"/>
                <w:b/>
              </w:rPr>
            </w:pPr>
            <w:r>
              <w:rPr>
                <w:rFonts w:ascii="Calibri" w:eastAsia="Calibri" w:hAnsi="Calibri" w:cs="Calibri"/>
                <w:b/>
              </w:rPr>
              <w:t>References</w:t>
            </w:r>
          </w:p>
        </w:tc>
        <w:tc>
          <w:tcPr>
            <w:tcW w:w="7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478A6" w:rsidRDefault="00483AFA">
            <w:pPr>
              <w:keepLines/>
              <w:spacing w:line="240" w:lineRule="auto"/>
              <w:rPr>
                <w:rFonts w:ascii="Calibri" w:eastAsia="Calibri" w:hAnsi="Calibri" w:cs="Calibri"/>
              </w:rPr>
            </w:pPr>
            <w:r>
              <w:rPr>
                <w:rFonts w:ascii="Calibri" w:eastAsia="Calibri" w:hAnsi="Calibri" w:cs="Calibri"/>
              </w:rPr>
              <w:t xml:space="preserve">Providing Quality Family Planning Services: Recommendations from the Centers for Disease Control and Prevention and the U.S. Office of Population Affairs (QFP) </w:t>
            </w:r>
          </w:p>
          <w:p w:rsidR="001478A6" w:rsidRDefault="004C4D04">
            <w:pPr>
              <w:keepLines/>
              <w:spacing w:line="240" w:lineRule="auto"/>
              <w:rPr>
                <w:rFonts w:ascii="Calibri" w:eastAsia="Calibri" w:hAnsi="Calibri" w:cs="Calibri"/>
                <w:color w:val="1155CC"/>
                <w:u w:val="single"/>
              </w:rPr>
            </w:pPr>
            <w:hyperlink r:id="rId5">
              <w:r w:rsidR="00483AFA">
                <w:rPr>
                  <w:rFonts w:ascii="Calibri" w:eastAsia="Calibri" w:hAnsi="Calibri" w:cs="Calibri"/>
                  <w:color w:val="1155CC"/>
                  <w:u w:val="single"/>
                </w:rPr>
                <w:t>https://www.cdc.gov/mmwr/preview/mmwrhtml/rr6304a1.htm?s_cid=rr6304a1_w</w:t>
              </w:r>
            </w:hyperlink>
          </w:p>
          <w:p w:rsidR="001478A6" w:rsidRDefault="001478A6">
            <w:pPr>
              <w:keepLines/>
              <w:spacing w:line="240" w:lineRule="auto"/>
              <w:rPr>
                <w:rFonts w:ascii="Calibri" w:eastAsia="Calibri" w:hAnsi="Calibri" w:cs="Calibri"/>
              </w:rPr>
            </w:pPr>
          </w:p>
          <w:p w:rsidR="00933467" w:rsidRPr="00EF30AA" w:rsidRDefault="00483AFA">
            <w:pPr>
              <w:keepLines/>
              <w:spacing w:line="240" w:lineRule="auto"/>
              <w:rPr>
                <w:rFonts w:asciiTheme="majorHAnsi" w:hAnsiTheme="majorHAnsi" w:cstheme="majorHAnsi"/>
              </w:rPr>
            </w:pPr>
            <w:r w:rsidRPr="00EF30AA">
              <w:rPr>
                <w:rFonts w:ascii="Calibri" w:eastAsia="Calibri" w:hAnsi="Calibri" w:cs="Calibri"/>
              </w:rPr>
              <w:lastRenderedPageBreak/>
              <w:t>U.S. Preventive Services Task Force (USPSTF) Final Recommendation Statement, High Blood Pr</w:t>
            </w:r>
            <w:r w:rsidR="00933467" w:rsidRPr="00EF30AA">
              <w:rPr>
                <w:rFonts w:ascii="Calibri" w:eastAsia="Calibri" w:hAnsi="Calibri" w:cs="Calibri"/>
              </w:rPr>
              <w:t>essure in Adults: Screening (2021</w:t>
            </w:r>
            <w:r w:rsidRPr="00EF30AA">
              <w:rPr>
                <w:rFonts w:ascii="Calibri" w:eastAsia="Calibri" w:hAnsi="Calibri" w:cs="Calibri"/>
              </w:rPr>
              <w:t>)</w:t>
            </w:r>
            <w:r w:rsidR="003F5A63">
              <w:rPr>
                <w:rFonts w:ascii="Calibri" w:eastAsia="Calibri" w:hAnsi="Calibri" w:cs="Calibri"/>
              </w:rPr>
              <w:t xml:space="preserve"> </w:t>
            </w:r>
            <w:hyperlink r:id="rId6" w:history="1">
              <w:r w:rsidR="00933467" w:rsidRPr="00041314">
                <w:rPr>
                  <w:rStyle w:val="Hyperlink"/>
                  <w:rFonts w:ascii="Calibri" w:hAnsi="Calibri" w:cs="Calibri"/>
                  <w:color w:val="1155CC"/>
                </w:rPr>
                <w:t>https://www.uspreventiveservicestaskforce.org/uspstf/recommendation/hypertension-in-</w:t>
              </w:r>
              <w:r w:rsidR="00933467" w:rsidRPr="009450C8">
                <w:rPr>
                  <w:rStyle w:val="Hyperlink"/>
                  <w:rFonts w:ascii="Calibri" w:hAnsi="Calibri" w:cs="Calibri"/>
                  <w:color w:val="1155CC"/>
                </w:rPr>
                <w:t>adults</w:t>
              </w:r>
              <w:r w:rsidR="00933467" w:rsidRPr="00041314">
                <w:rPr>
                  <w:rStyle w:val="Hyperlink"/>
                  <w:rFonts w:ascii="Calibri" w:hAnsi="Calibri" w:cs="Calibri"/>
                  <w:color w:val="1155CC"/>
                </w:rPr>
                <w:t>-screening</w:t>
              </w:r>
            </w:hyperlink>
          </w:p>
          <w:p w:rsidR="001478A6" w:rsidRDefault="00933467">
            <w:pPr>
              <w:keepLines/>
              <w:spacing w:line="240" w:lineRule="auto"/>
              <w:rPr>
                <w:rFonts w:ascii="Calibri" w:eastAsia="Calibri" w:hAnsi="Calibri" w:cs="Calibri"/>
              </w:rPr>
            </w:pPr>
            <w:r w:rsidRPr="00933467">
              <w:t xml:space="preserve"> </w:t>
            </w:r>
          </w:p>
          <w:p w:rsidR="007C0D43" w:rsidRDefault="00483AFA">
            <w:pPr>
              <w:keepLines/>
              <w:spacing w:line="240" w:lineRule="auto"/>
              <w:rPr>
                <w:rFonts w:ascii="Calibri" w:eastAsia="Calibri" w:hAnsi="Calibri" w:cs="Calibri"/>
              </w:rPr>
            </w:pPr>
            <w:r>
              <w:rPr>
                <w:rFonts w:ascii="Calibri" w:eastAsia="Calibri" w:hAnsi="Calibri" w:cs="Calibri"/>
              </w:rPr>
              <w:t>American Heart Association (AHA) Highlights from the 2017 Guideline for the Prevention, Detection, Evaluation and Management of High Blood Pressure in Adults</w:t>
            </w:r>
            <w:r w:rsidR="003F5A63">
              <w:rPr>
                <w:rFonts w:ascii="Calibri" w:eastAsia="Calibri" w:hAnsi="Calibri" w:cs="Calibri"/>
              </w:rPr>
              <w:t xml:space="preserve">         </w:t>
            </w:r>
            <w:r>
              <w:rPr>
                <w:rFonts w:ascii="Calibri" w:eastAsia="Calibri" w:hAnsi="Calibri" w:cs="Calibri"/>
              </w:rPr>
              <w:t xml:space="preserve"> </w:t>
            </w:r>
          </w:p>
          <w:p w:rsidR="001478A6" w:rsidRDefault="004C4D04">
            <w:pPr>
              <w:keepLines/>
              <w:spacing w:line="240" w:lineRule="auto"/>
              <w:rPr>
                <w:rFonts w:ascii="Calibri" w:eastAsia="Calibri" w:hAnsi="Calibri" w:cs="Calibri"/>
              </w:rPr>
            </w:pPr>
            <w:hyperlink r:id="rId7">
              <w:r w:rsidR="00483AFA" w:rsidRPr="009450C8">
                <w:rPr>
                  <w:rFonts w:ascii="Calibri" w:eastAsia="Calibri" w:hAnsi="Calibri" w:cs="Calibri"/>
                  <w:color w:val="1155CC"/>
                  <w:u w:val="single"/>
                </w:rPr>
                <w:t>https://targetbp.org/tools_downloads/hypertension-highlights/</w:t>
              </w:r>
            </w:hyperlink>
          </w:p>
          <w:p w:rsidR="001478A6" w:rsidRDefault="001478A6">
            <w:pPr>
              <w:keepLines/>
              <w:spacing w:line="240" w:lineRule="auto"/>
              <w:rPr>
                <w:rFonts w:ascii="Calibri" w:eastAsia="Calibri" w:hAnsi="Calibri" w:cs="Calibri"/>
              </w:rPr>
            </w:pPr>
          </w:p>
          <w:p w:rsidR="001478A6" w:rsidRPr="009450C8" w:rsidRDefault="00483AFA">
            <w:pPr>
              <w:keepLines/>
              <w:spacing w:line="240" w:lineRule="auto"/>
              <w:rPr>
                <w:rFonts w:ascii="Calibri" w:eastAsia="Calibri" w:hAnsi="Calibri" w:cs="Calibri"/>
                <w:color w:val="1155CC"/>
              </w:rPr>
            </w:pPr>
            <w:r>
              <w:rPr>
                <w:rFonts w:ascii="Calibri" w:eastAsia="Calibri" w:hAnsi="Calibri" w:cs="Calibri"/>
              </w:rPr>
              <w:t>American Academy of Pediatrics (AAP) Clinical Practice Guideline for Screening and Management of High Blood Press</w:t>
            </w:r>
            <w:r w:rsidR="009450C8">
              <w:rPr>
                <w:rFonts w:ascii="Calibri" w:eastAsia="Calibri" w:hAnsi="Calibri" w:cs="Calibri"/>
              </w:rPr>
              <w:t xml:space="preserve">ure in Children and Adolescents </w:t>
            </w:r>
            <w:hyperlink r:id="rId8" w:history="1">
              <w:r w:rsidR="00EF30AA" w:rsidRPr="009450C8">
                <w:rPr>
                  <w:rStyle w:val="Hyperlink"/>
                  <w:rFonts w:ascii="Calibri" w:hAnsi="Calibri" w:cs="Calibri"/>
                  <w:color w:val="1155CC"/>
                </w:rPr>
                <w:t>https://pediatrics.aappublications.org/content/pediatrics/140/3/e20171904.full.pdf</w:t>
              </w:r>
            </w:hyperlink>
          </w:p>
          <w:p w:rsidR="001478A6" w:rsidRDefault="001478A6">
            <w:pPr>
              <w:keepLines/>
              <w:spacing w:line="240" w:lineRule="auto"/>
              <w:rPr>
                <w:rFonts w:ascii="Calibri" w:eastAsia="Calibri" w:hAnsi="Calibri" w:cs="Calibri"/>
              </w:rPr>
            </w:pPr>
          </w:p>
          <w:p w:rsidR="007C0D43" w:rsidRDefault="00483AFA">
            <w:pPr>
              <w:keepLines/>
              <w:spacing w:line="240" w:lineRule="auto"/>
              <w:rPr>
                <w:rFonts w:ascii="Calibri" w:eastAsia="Calibri" w:hAnsi="Calibri" w:cs="Calibri"/>
              </w:rPr>
            </w:pPr>
            <w:r>
              <w:rPr>
                <w:rFonts w:ascii="Calibri" w:eastAsia="Calibri" w:hAnsi="Calibri" w:cs="Calibri"/>
              </w:rPr>
              <w:t xml:space="preserve">Procedures for Office BP Measurement </w:t>
            </w:r>
            <w:r w:rsidR="003F5A63">
              <w:rPr>
                <w:rFonts w:ascii="Calibri" w:eastAsia="Calibri" w:hAnsi="Calibri" w:cs="Calibri"/>
              </w:rPr>
              <w:t xml:space="preserve">                                           </w:t>
            </w:r>
          </w:p>
          <w:p w:rsidR="001478A6" w:rsidRDefault="004C4D04">
            <w:pPr>
              <w:keepLines/>
              <w:spacing w:line="240" w:lineRule="auto"/>
              <w:rPr>
                <w:rFonts w:ascii="Calibri" w:eastAsia="Calibri" w:hAnsi="Calibri" w:cs="Calibri"/>
              </w:rPr>
            </w:pPr>
            <w:hyperlink r:id="rId9">
              <w:r w:rsidR="00483AFA" w:rsidRPr="009450C8">
                <w:rPr>
                  <w:rFonts w:ascii="Calibri" w:eastAsia="Calibri" w:hAnsi="Calibri" w:cs="Calibri"/>
                  <w:color w:val="1155CC"/>
                  <w:u w:val="single"/>
                </w:rPr>
                <w:t>https://cardi-oh.org/assets/CARDI-OH-Procedures-for-Office-BP-Measurement.pdf</w:t>
              </w:r>
            </w:hyperlink>
            <w:r w:rsidR="00483AFA" w:rsidRPr="009450C8">
              <w:rPr>
                <w:rFonts w:ascii="Calibri" w:eastAsia="Calibri" w:hAnsi="Calibri" w:cs="Calibri"/>
                <w:color w:val="1155CC"/>
              </w:rPr>
              <w:t xml:space="preserve"> </w:t>
            </w:r>
          </w:p>
          <w:p w:rsidR="001478A6" w:rsidRDefault="001478A6">
            <w:pPr>
              <w:keepLines/>
              <w:spacing w:line="240" w:lineRule="auto"/>
              <w:rPr>
                <w:rFonts w:ascii="Calibri" w:eastAsia="Calibri" w:hAnsi="Calibri" w:cs="Calibri"/>
              </w:rPr>
            </w:pPr>
          </w:p>
          <w:p w:rsidR="001478A6" w:rsidRDefault="00483AFA">
            <w:pPr>
              <w:keepLines/>
              <w:spacing w:line="240" w:lineRule="auto"/>
              <w:rPr>
                <w:rFonts w:ascii="Calibri" w:eastAsia="Calibri" w:hAnsi="Calibri" w:cs="Calibri"/>
              </w:rPr>
            </w:pPr>
            <w:r>
              <w:rPr>
                <w:rFonts w:ascii="Calibri" w:eastAsia="Calibri" w:hAnsi="Calibri" w:cs="Calibri"/>
              </w:rPr>
              <w:t>AHA Hypertension Guideline Resources</w:t>
            </w:r>
          </w:p>
          <w:p w:rsidR="001478A6" w:rsidRPr="009450C8" w:rsidRDefault="004C4D04">
            <w:pPr>
              <w:keepLines/>
              <w:spacing w:line="240" w:lineRule="auto"/>
              <w:rPr>
                <w:rFonts w:ascii="Calibri" w:eastAsia="Calibri" w:hAnsi="Calibri" w:cs="Calibri"/>
                <w:color w:val="1155CC"/>
              </w:rPr>
            </w:pPr>
            <w:hyperlink r:id="rId10">
              <w:r w:rsidR="00483AFA" w:rsidRPr="009450C8">
                <w:rPr>
                  <w:rFonts w:ascii="Calibri" w:eastAsia="Calibri" w:hAnsi="Calibri" w:cs="Calibri"/>
                  <w:color w:val="1155CC"/>
                  <w:u w:val="single"/>
                </w:rPr>
                <w:t>https://www.heart.org/en/health-topics/high-blood-pressure/high-blood-pressure-toolkit-resources</w:t>
              </w:r>
            </w:hyperlink>
            <w:r w:rsidR="00483AFA" w:rsidRPr="009450C8">
              <w:rPr>
                <w:rFonts w:ascii="Calibri" w:eastAsia="Calibri" w:hAnsi="Calibri" w:cs="Calibri"/>
                <w:color w:val="1155CC"/>
              </w:rPr>
              <w:t xml:space="preserve"> </w:t>
            </w:r>
          </w:p>
          <w:p w:rsidR="001478A6" w:rsidRDefault="001478A6">
            <w:pPr>
              <w:keepLines/>
              <w:spacing w:line="240" w:lineRule="auto"/>
              <w:rPr>
                <w:rFonts w:ascii="Calibri" w:eastAsia="Calibri" w:hAnsi="Calibri" w:cs="Calibri"/>
              </w:rPr>
            </w:pPr>
          </w:p>
          <w:p w:rsidR="001478A6" w:rsidRDefault="00483AFA">
            <w:pPr>
              <w:keepLines/>
              <w:spacing w:line="240" w:lineRule="auto"/>
              <w:rPr>
                <w:rFonts w:ascii="Calibri" w:eastAsia="Calibri" w:hAnsi="Calibri" w:cs="Calibri"/>
              </w:rPr>
            </w:pPr>
            <w:r>
              <w:rPr>
                <w:rFonts w:ascii="Calibri" w:eastAsia="Calibri" w:hAnsi="Calibri" w:cs="Calibri"/>
              </w:rPr>
              <w:t>Centers for Disease Control and Prevention (CDC) U.S. Medical Eligibility for Contraceptive Use, 2016</w:t>
            </w:r>
          </w:p>
          <w:p w:rsidR="001478A6" w:rsidRPr="009450C8" w:rsidRDefault="004C4D04">
            <w:pPr>
              <w:keepLines/>
              <w:spacing w:line="240" w:lineRule="auto"/>
              <w:rPr>
                <w:rFonts w:ascii="Calibri" w:eastAsia="Calibri" w:hAnsi="Calibri" w:cs="Calibri"/>
                <w:color w:val="1155CC"/>
              </w:rPr>
            </w:pPr>
            <w:hyperlink r:id="rId11">
              <w:r w:rsidR="00483AFA" w:rsidRPr="009450C8">
                <w:rPr>
                  <w:rFonts w:ascii="Calibri" w:eastAsia="Calibri" w:hAnsi="Calibri" w:cs="Calibri"/>
                  <w:color w:val="1155CC"/>
                  <w:u w:val="single"/>
                </w:rPr>
                <w:t>https://www.cdc.gov/reproductivehealth/contraception/mmwr/mec/summary.html</w:t>
              </w:r>
            </w:hyperlink>
            <w:r w:rsidR="00483AFA" w:rsidRPr="009450C8">
              <w:rPr>
                <w:rFonts w:ascii="Calibri" w:eastAsia="Calibri" w:hAnsi="Calibri" w:cs="Calibri"/>
                <w:color w:val="1155CC"/>
              </w:rPr>
              <w:t xml:space="preserve"> </w:t>
            </w:r>
          </w:p>
          <w:p w:rsidR="001478A6" w:rsidRDefault="001478A6">
            <w:pPr>
              <w:keepLines/>
              <w:spacing w:line="240" w:lineRule="auto"/>
              <w:rPr>
                <w:rFonts w:ascii="Calibri" w:eastAsia="Calibri" w:hAnsi="Calibri" w:cs="Calibri"/>
              </w:rPr>
            </w:pPr>
          </w:p>
          <w:p w:rsidR="001478A6" w:rsidRDefault="00483AFA">
            <w:pPr>
              <w:keepLines/>
              <w:spacing w:line="240" w:lineRule="auto"/>
              <w:rPr>
                <w:rFonts w:ascii="Calibri" w:eastAsia="Calibri" w:hAnsi="Calibri" w:cs="Calibri"/>
              </w:rPr>
            </w:pPr>
            <w:r>
              <w:rPr>
                <w:rFonts w:ascii="Calibri" w:eastAsia="Calibri" w:hAnsi="Calibri" w:cs="Calibri"/>
              </w:rPr>
              <w:t>ACC/AHA/AAPA/ABC/ACPM/AGS/</w:t>
            </w:r>
            <w:proofErr w:type="spellStart"/>
            <w:r>
              <w:rPr>
                <w:rFonts w:ascii="Calibri" w:eastAsia="Calibri" w:hAnsi="Calibri" w:cs="Calibri"/>
              </w:rPr>
              <w:t>APhA</w:t>
            </w:r>
            <w:proofErr w:type="spellEnd"/>
            <w:r>
              <w:rPr>
                <w:rFonts w:ascii="Calibri" w:eastAsia="Calibri" w:hAnsi="Calibri" w:cs="Calibri"/>
              </w:rPr>
              <w:t>/ASH/ASPC/NMA/PCNA Guideline for the Prevention, Detection, Evaluation, and Management of High Blood Pressure in Adults</w:t>
            </w:r>
          </w:p>
          <w:p w:rsidR="001478A6" w:rsidRPr="009450C8" w:rsidRDefault="004C4D04">
            <w:pPr>
              <w:keepLines/>
              <w:spacing w:line="240" w:lineRule="auto"/>
              <w:rPr>
                <w:rFonts w:ascii="Calibri" w:eastAsia="Calibri" w:hAnsi="Calibri" w:cs="Calibri"/>
                <w:color w:val="1155CC"/>
              </w:rPr>
            </w:pPr>
            <w:hyperlink r:id="rId12">
              <w:r w:rsidR="00483AFA" w:rsidRPr="009450C8">
                <w:rPr>
                  <w:rFonts w:ascii="Calibri" w:eastAsia="Calibri" w:hAnsi="Calibri" w:cs="Calibri"/>
                  <w:color w:val="1155CC"/>
                  <w:u w:val="single"/>
                </w:rPr>
                <w:t>https://www.ahajournals.org/doi/epub/10.1161/HYP.0000000000000065</w:t>
              </w:r>
            </w:hyperlink>
            <w:r w:rsidR="00483AFA" w:rsidRPr="009450C8">
              <w:rPr>
                <w:rFonts w:ascii="Calibri" w:eastAsia="Calibri" w:hAnsi="Calibri" w:cs="Calibri"/>
                <w:color w:val="1155CC"/>
              </w:rPr>
              <w:t xml:space="preserve"> </w:t>
            </w:r>
          </w:p>
          <w:p w:rsidR="001478A6" w:rsidRDefault="001478A6">
            <w:pPr>
              <w:keepLines/>
              <w:spacing w:line="240" w:lineRule="auto"/>
              <w:rPr>
                <w:rFonts w:ascii="Calibri" w:eastAsia="Calibri" w:hAnsi="Calibri" w:cs="Calibri"/>
              </w:rPr>
            </w:pPr>
          </w:p>
          <w:p w:rsidR="001478A6" w:rsidRDefault="00483AFA">
            <w:pPr>
              <w:keepLines/>
              <w:spacing w:line="240" w:lineRule="auto"/>
              <w:rPr>
                <w:rFonts w:ascii="Calibri" w:eastAsia="Calibri" w:hAnsi="Calibri" w:cs="Calibri"/>
              </w:rPr>
            </w:pPr>
            <w:r>
              <w:rPr>
                <w:rFonts w:ascii="Calibri" w:eastAsia="Calibri" w:hAnsi="Calibri" w:cs="Calibri"/>
              </w:rPr>
              <w:t>Kaiser Permanente Adult Blood Pressure Clinical Practice Guidelines</w:t>
            </w:r>
          </w:p>
          <w:p w:rsidR="001478A6" w:rsidRPr="009450C8" w:rsidRDefault="004C4D04">
            <w:pPr>
              <w:keepLines/>
              <w:spacing w:line="240" w:lineRule="auto"/>
              <w:rPr>
                <w:rFonts w:ascii="Calibri" w:eastAsia="Calibri" w:hAnsi="Calibri" w:cs="Calibri"/>
                <w:color w:val="1155CC"/>
              </w:rPr>
            </w:pPr>
            <w:hyperlink r:id="rId13">
              <w:r w:rsidR="00483AFA" w:rsidRPr="009450C8">
                <w:rPr>
                  <w:rFonts w:ascii="Calibri" w:eastAsia="Calibri" w:hAnsi="Calibri" w:cs="Calibri"/>
                  <w:color w:val="1155CC"/>
                  <w:u w:val="single"/>
                </w:rPr>
                <w:t>http://kpcmi.org/files/blood-pressure-clinician-guide-kpcmi.pdf</w:t>
              </w:r>
            </w:hyperlink>
            <w:r w:rsidR="00483AFA" w:rsidRPr="009450C8">
              <w:rPr>
                <w:rFonts w:ascii="Calibri" w:eastAsia="Calibri" w:hAnsi="Calibri" w:cs="Calibri"/>
                <w:color w:val="1155CC"/>
              </w:rPr>
              <w:t xml:space="preserve"> </w:t>
            </w:r>
          </w:p>
          <w:p w:rsidR="001478A6" w:rsidRDefault="001478A6">
            <w:pPr>
              <w:keepLines/>
              <w:spacing w:line="240" w:lineRule="auto"/>
              <w:rPr>
                <w:rFonts w:ascii="Calibri" w:eastAsia="Calibri" w:hAnsi="Calibri" w:cs="Calibri"/>
              </w:rPr>
            </w:pPr>
          </w:p>
          <w:p w:rsidR="001478A6" w:rsidRPr="009450C8" w:rsidRDefault="00483AFA">
            <w:pPr>
              <w:spacing w:line="240" w:lineRule="auto"/>
              <w:rPr>
                <w:rFonts w:ascii="Calibri" w:eastAsia="Calibri" w:hAnsi="Calibri" w:cs="Calibri"/>
                <w:color w:val="1155CC"/>
              </w:rPr>
            </w:pPr>
            <w:r>
              <w:rPr>
                <w:rFonts w:ascii="Calibri" w:eastAsia="Calibri" w:hAnsi="Calibri" w:cs="Calibri"/>
              </w:rPr>
              <w:t xml:space="preserve">ACOG Committee Opinion No. 762: </w:t>
            </w:r>
            <w:proofErr w:type="spellStart"/>
            <w:r>
              <w:rPr>
                <w:rFonts w:ascii="Calibri" w:eastAsia="Calibri" w:hAnsi="Calibri" w:cs="Calibri"/>
              </w:rPr>
              <w:t>Prepregnancy</w:t>
            </w:r>
            <w:proofErr w:type="spellEnd"/>
            <w:r>
              <w:rPr>
                <w:rFonts w:ascii="Calibri" w:eastAsia="Calibri" w:hAnsi="Calibri" w:cs="Calibri"/>
              </w:rPr>
              <w:t xml:space="preserve"> Counseling</w:t>
            </w:r>
            <w:r>
              <w:rPr>
                <w:rFonts w:ascii="Calibri" w:eastAsia="Calibri" w:hAnsi="Calibri" w:cs="Calibri"/>
                <w:i/>
              </w:rPr>
              <w:br/>
            </w:r>
            <w:hyperlink r:id="rId14">
              <w:r w:rsidRPr="009450C8">
                <w:rPr>
                  <w:rFonts w:ascii="Calibri" w:eastAsia="Calibri" w:hAnsi="Calibri" w:cs="Calibri"/>
                  <w:color w:val="1155CC"/>
                  <w:u w:val="single"/>
                </w:rPr>
                <w:t>https://www.acog.org/clinical/clinical-guidance/committee-opinion/articles/2019/01/prepregnancy-counseling</w:t>
              </w:r>
            </w:hyperlink>
            <w:r w:rsidRPr="009450C8">
              <w:rPr>
                <w:rFonts w:ascii="Calibri" w:eastAsia="Calibri" w:hAnsi="Calibri" w:cs="Calibri"/>
                <w:color w:val="1155CC"/>
              </w:rPr>
              <w:t xml:space="preserve"> </w:t>
            </w:r>
          </w:p>
          <w:p w:rsidR="001478A6" w:rsidRDefault="001478A6">
            <w:pPr>
              <w:spacing w:line="240" w:lineRule="auto"/>
              <w:rPr>
                <w:rFonts w:ascii="Calibri" w:eastAsia="Calibri" w:hAnsi="Calibri" w:cs="Calibri"/>
              </w:rPr>
            </w:pPr>
          </w:p>
          <w:p w:rsidR="001478A6" w:rsidRDefault="00483AFA">
            <w:pPr>
              <w:spacing w:line="240" w:lineRule="auto"/>
              <w:rPr>
                <w:rFonts w:ascii="Calibri" w:eastAsia="Calibri" w:hAnsi="Calibri" w:cs="Calibri"/>
              </w:rPr>
            </w:pPr>
            <w:r>
              <w:rPr>
                <w:rFonts w:ascii="Calibri" w:eastAsia="Calibri" w:hAnsi="Calibri" w:cs="Calibri"/>
              </w:rPr>
              <w:t xml:space="preserve">The Surgeon General’s Call to Action to Improve Maternal Health </w:t>
            </w:r>
          </w:p>
          <w:p w:rsidR="001478A6" w:rsidRDefault="004C4D04">
            <w:pPr>
              <w:spacing w:line="240" w:lineRule="auto"/>
              <w:rPr>
                <w:rFonts w:ascii="Calibri" w:eastAsia="Calibri" w:hAnsi="Calibri" w:cs="Calibri"/>
              </w:rPr>
            </w:pPr>
            <w:hyperlink r:id="rId15">
              <w:r w:rsidR="00483AFA" w:rsidRPr="009450C8">
                <w:rPr>
                  <w:rFonts w:ascii="Calibri" w:eastAsia="Calibri" w:hAnsi="Calibri" w:cs="Calibri"/>
                  <w:color w:val="1155CC"/>
                  <w:u w:val="single"/>
                </w:rPr>
                <w:t>https://www.hhs.gov/sites/default/files/call-to-action-maternal-health.pdf</w:t>
              </w:r>
            </w:hyperlink>
          </w:p>
        </w:tc>
      </w:tr>
      <w:tr w:rsidR="001478A6" w:rsidTr="003F5A63">
        <w:trPr>
          <w:trHeight w:val="423"/>
        </w:trPr>
        <w:tc>
          <w:tcPr>
            <w:tcW w:w="237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478A6" w:rsidRDefault="00483AFA">
            <w:pPr>
              <w:keepLines/>
              <w:spacing w:line="240" w:lineRule="auto"/>
              <w:rPr>
                <w:rFonts w:ascii="Calibri" w:eastAsia="Calibri" w:hAnsi="Calibri" w:cs="Calibri"/>
                <w:b/>
              </w:rPr>
            </w:pPr>
            <w:r>
              <w:rPr>
                <w:rFonts w:ascii="Calibri" w:eastAsia="Calibri" w:hAnsi="Calibri" w:cs="Calibri"/>
                <w:b/>
              </w:rPr>
              <w:lastRenderedPageBreak/>
              <w:t>Approved by Signature</w:t>
            </w:r>
          </w:p>
        </w:tc>
        <w:tc>
          <w:tcPr>
            <w:tcW w:w="7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478A6" w:rsidRDefault="00483AFA">
            <w:pPr>
              <w:keepLines/>
              <w:spacing w:line="240" w:lineRule="auto"/>
              <w:rPr>
                <w:rFonts w:ascii="Calibri" w:eastAsia="Calibri" w:hAnsi="Calibri" w:cs="Calibri"/>
              </w:rPr>
            </w:pPr>
            <w:r>
              <w:rPr>
                <w:rFonts w:ascii="Calibri" w:eastAsia="Calibri" w:hAnsi="Calibri" w:cs="Calibri"/>
              </w:rPr>
              <w:t xml:space="preserve"> </w:t>
            </w:r>
          </w:p>
        </w:tc>
      </w:tr>
      <w:tr w:rsidR="001478A6" w:rsidTr="003F5A63">
        <w:trPr>
          <w:trHeight w:val="423"/>
        </w:trPr>
        <w:tc>
          <w:tcPr>
            <w:tcW w:w="237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478A6" w:rsidRDefault="00483AFA">
            <w:pPr>
              <w:keepLines/>
              <w:spacing w:line="240" w:lineRule="auto"/>
              <w:rPr>
                <w:rFonts w:ascii="Calibri" w:eastAsia="Calibri" w:hAnsi="Calibri" w:cs="Calibri"/>
                <w:b/>
              </w:rPr>
            </w:pPr>
            <w:r>
              <w:rPr>
                <w:rFonts w:ascii="Calibri" w:eastAsia="Calibri" w:hAnsi="Calibri" w:cs="Calibri"/>
                <w:b/>
              </w:rPr>
              <w:lastRenderedPageBreak/>
              <w:t>Approved Date</w:t>
            </w:r>
          </w:p>
        </w:tc>
        <w:tc>
          <w:tcPr>
            <w:tcW w:w="71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478A6" w:rsidRDefault="00483AFA">
            <w:pPr>
              <w:keepLines/>
              <w:spacing w:line="240" w:lineRule="auto"/>
              <w:rPr>
                <w:rFonts w:ascii="Calibri" w:eastAsia="Calibri" w:hAnsi="Calibri" w:cs="Calibri"/>
              </w:rPr>
            </w:pPr>
            <w:r>
              <w:rPr>
                <w:rFonts w:ascii="Calibri" w:eastAsia="Calibri" w:hAnsi="Calibri" w:cs="Calibri"/>
              </w:rPr>
              <w:t xml:space="preserve"> </w:t>
            </w:r>
          </w:p>
        </w:tc>
      </w:tr>
    </w:tbl>
    <w:p w:rsidR="001478A6" w:rsidRDefault="00483AFA">
      <w:pPr>
        <w:keepLines/>
        <w:spacing w:line="240" w:lineRule="auto"/>
        <w:rPr>
          <w:rFonts w:ascii="Calibri" w:eastAsia="Calibri" w:hAnsi="Calibri" w:cs="Calibri"/>
        </w:rPr>
      </w:pPr>
      <w:r>
        <w:rPr>
          <w:rFonts w:ascii="Calibri" w:eastAsia="Calibri" w:hAnsi="Calibri" w:cs="Calibri"/>
          <w:b/>
        </w:rPr>
        <w:t xml:space="preserve">Purpose: </w:t>
      </w:r>
      <w:r>
        <w:rPr>
          <w:rFonts w:ascii="Calibri" w:eastAsia="Calibri" w:hAnsi="Calibri" w:cs="Calibri"/>
        </w:rPr>
        <w:t xml:space="preserve">The purpose of this policy is to describe the </w:t>
      </w:r>
      <w:r>
        <w:rPr>
          <w:rFonts w:ascii="Calibri" w:eastAsia="Calibri" w:hAnsi="Calibri" w:cs="Calibri"/>
          <w:b/>
          <w:i/>
          <w:u w:val="single"/>
        </w:rPr>
        <w:t>(insert Agency Name)</w:t>
      </w:r>
      <w:r>
        <w:rPr>
          <w:rFonts w:ascii="Calibri" w:eastAsia="Calibri" w:hAnsi="Calibri" w:cs="Calibri"/>
        </w:rPr>
        <w:t xml:space="preserve"> process for integrating blood pressure prevention, detection, and control into family planning services (related to contraception and preconception health services) </w:t>
      </w:r>
      <w:r>
        <w:rPr>
          <w:rFonts w:ascii="Calibri" w:eastAsia="Calibri" w:hAnsi="Calibri" w:cs="Calibri"/>
          <w:highlight w:val="white"/>
        </w:rPr>
        <w:t xml:space="preserve">to improve the health of clients and their potential future pregnancies. </w:t>
      </w:r>
    </w:p>
    <w:p w:rsidR="001478A6" w:rsidRDefault="001478A6">
      <w:pPr>
        <w:keepLines/>
        <w:spacing w:line="240" w:lineRule="auto"/>
        <w:rPr>
          <w:rFonts w:ascii="Calibri" w:eastAsia="Calibri" w:hAnsi="Calibri" w:cs="Calibri"/>
          <w:b/>
        </w:rPr>
      </w:pPr>
    </w:p>
    <w:p w:rsidR="001478A6" w:rsidRDefault="00483AFA">
      <w:pPr>
        <w:keepLines/>
        <w:spacing w:line="240" w:lineRule="auto"/>
        <w:rPr>
          <w:rFonts w:ascii="Calibri" w:eastAsia="Calibri" w:hAnsi="Calibri" w:cs="Calibri"/>
          <w:b/>
        </w:rPr>
      </w:pPr>
      <w:r>
        <w:rPr>
          <w:rFonts w:ascii="Calibri" w:eastAsia="Calibri" w:hAnsi="Calibri" w:cs="Calibri"/>
          <w:b/>
        </w:rPr>
        <w:t>Policy:</w:t>
      </w:r>
      <w:r>
        <w:rPr>
          <w:rFonts w:ascii="Calibri" w:eastAsia="Calibri" w:hAnsi="Calibri" w:cs="Calibri"/>
        </w:rPr>
        <w:t xml:space="preserve"> </w:t>
      </w:r>
      <w:r>
        <w:rPr>
          <w:rFonts w:ascii="Calibri" w:eastAsia="Calibri" w:hAnsi="Calibri" w:cs="Calibri"/>
          <w:i/>
        </w:rPr>
        <w:t>[Agency may want to include the following]</w:t>
      </w:r>
    </w:p>
    <w:p w:rsidR="001478A6" w:rsidRDefault="00483AFA">
      <w:pPr>
        <w:keepLines/>
        <w:numPr>
          <w:ilvl w:val="0"/>
          <w:numId w:val="16"/>
        </w:numPr>
        <w:spacing w:line="240" w:lineRule="auto"/>
        <w:rPr>
          <w:rFonts w:ascii="Calibri" w:eastAsia="Calibri" w:hAnsi="Calibri" w:cs="Calibri"/>
          <w:b/>
        </w:rPr>
      </w:pPr>
      <w:r>
        <w:rPr>
          <w:rFonts w:ascii="Calibri" w:eastAsia="Calibri" w:hAnsi="Calibri" w:cs="Calibri"/>
          <w:b/>
          <w:highlight w:val="white"/>
        </w:rPr>
        <w:t>Procedure to screen for high blood pressure (SBP greater than or equal to 120 or DBP greater than or equal to 80)</w:t>
      </w:r>
    </w:p>
    <w:p w:rsidR="001478A6" w:rsidRDefault="00483AFA">
      <w:pPr>
        <w:keepLines/>
        <w:spacing w:line="240" w:lineRule="auto"/>
        <w:ind w:left="720"/>
        <w:rPr>
          <w:rFonts w:ascii="Calibri" w:eastAsia="Calibri" w:hAnsi="Calibri" w:cs="Calibri"/>
          <w:i/>
          <w:highlight w:val="white"/>
        </w:rPr>
      </w:pPr>
      <w:r>
        <w:rPr>
          <w:rFonts w:ascii="Calibri" w:eastAsia="Calibri" w:hAnsi="Calibri" w:cs="Calibri"/>
          <w:i/>
          <w:highlight w:val="white"/>
        </w:rPr>
        <w:t>For example:</w:t>
      </w:r>
    </w:p>
    <w:p w:rsidR="001478A6" w:rsidRDefault="00483AFA">
      <w:pPr>
        <w:keepLines/>
        <w:numPr>
          <w:ilvl w:val="1"/>
          <w:numId w:val="16"/>
        </w:numPr>
        <w:spacing w:line="240" w:lineRule="auto"/>
        <w:rPr>
          <w:rFonts w:ascii="Calibri" w:eastAsia="Calibri" w:hAnsi="Calibri" w:cs="Calibri"/>
        </w:rPr>
      </w:pPr>
      <w:r>
        <w:rPr>
          <w:rFonts w:ascii="Calibri" w:eastAsia="Calibri" w:hAnsi="Calibri" w:cs="Calibri"/>
          <w:highlight w:val="white"/>
        </w:rPr>
        <w:t xml:space="preserve">Routinely measure the blood pressure of adult clients. </w:t>
      </w:r>
    </w:p>
    <w:p w:rsidR="001478A6" w:rsidRDefault="00483AFA">
      <w:pPr>
        <w:keepLines/>
        <w:numPr>
          <w:ilvl w:val="1"/>
          <w:numId w:val="16"/>
        </w:numPr>
        <w:spacing w:line="240" w:lineRule="auto"/>
        <w:rPr>
          <w:rFonts w:ascii="Calibri" w:eastAsia="Calibri" w:hAnsi="Calibri" w:cs="Calibri"/>
        </w:rPr>
      </w:pPr>
      <w:r>
        <w:rPr>
          <w:rFonts w:ascii="Calibri" w:eastAsia="Calibri" w:hAnsi="Calibri" w:cs="Calibri"/>
          <w:highlight w:val="white"/>
        </w:rPr>
        <w:t xml:space="preserve">Among clients with SBP less than 120 and DBP less than 80, screen for high blood pressure yearly and encourage a healthy lifestyle to maintain a normal blood pressure. </w:t>
      </w:r>
    </w:p>
    <w:p w:rsidR="001478A6" w:rsidRDefault="00483AFA">
      <w:pPr>
        <w:keepLines/>
        <w:numPr>
          <w:ilvl w:val="1"/>
          <w:numId w:val="16"/>
        </w:numPr>
        <w:spacing w:line="240" w:lineRule="auto"/>
        <w:rPr>
          <w:rFonts w:ascii="Calibri" w:eastAsia="Calibri" w:hAnsi="Calibri" w:cs="Calibri"/>
        </w:rPr>
      </w:pPr>
      <w:r>
        <w:rPr>
          <w:rFonts w:ascii="Calibri" w:eastAsia="Calibri" w:hAnsi="Calibri" w:cs="Calibri"/>
          <w:highlight w:val="white"/>
        </w:rPr>
        <w:t>Among clients with a SBP of 120–129 and a DBP less than 80, recommend healthy lifestyle changes and re-screen for high blood pressure in 3–6 months.</w:t>
      </w:r>
    </w:p>
    <w:p w:rsidR="001478A6" w:rsidRDefault="00483AFA">
      <w:pPr>
        <w:keepLines/>
        <w:numPr>
          <w:ilvl w:val="1"/>
          <w:numId w:val="16"/>
        </w:numPr>
        <w:spacing w:line="240" w:lineRule="auto"/>
        <w:rPr>
          <w:rFonts w:ascii="Calibri" w:eastAsia="Calibri" w:hAnsi="Calibri" w:cs="Calibri"/>
        </w:rPr>
      </w:pPr>
      <w:r>
        <w:rPr>
          <w:rFonts w:ascii="Calibri" w:eastAsia="Calibri" w:hAnsi="Calibri" w:cs="Calibri"/>
          <w:highlight w:val="white"/>
        </w:rPr>
        <w:t>Screen adolescents for high blood pressure every year.</w:t>
      </w:r>
    </w:p>
    <w:p w:rsidR="001478A6" w:rsidRDefault="001478A6">
      <w:pPr>
        <w:keepLines/>
        <w:spacing w:line="240" w:lineRule="auto"/>
        <w:ind w:left="720"/>
        <w:rPr>
          <w:rFonts w:ascii="Calibri" w:eastAsia="Calibri" w:hAnsi="Calibri" w:cs="Calibri"/>
          <w:highlight w:val="white"/>
        </w:rPr>
      </w:pPr>
    </w:p>
    <w:p w:rsidR="001478A6" w:rsidRDefault="00483AFA">
      <w:pPr>
        <w:keepLines/>
        <w:spacing w:line="240" w:lineRule="auto"/>
        <w:ind w:left="720"/>
        <w:rPr>
          <w:rFonts w:ascii="Calibri" w:eastAsia="Calibri" w:hAnsi="Calibri" w:cs="Calibri"/>
          <w:i/>
        </w:rPr>
      </w:pPr>
      <w:r>
        <w:rPr>
          <w:rFonts w:ascii="Calibri" w:eastAsia="Calibri" w:hAnsi="Calibri" w:cs="Calibri"/>
          <w:i/>
        </w:rPr>
        <w:t>Sources:</w:t>
      </w:r>
    </w:p>
    <w:p w:rsidR="001478A6" w:rsidRDefault="004C4D04">
      <w:pPr>
        <w:keepLines/>
        <w:numPr>
          <w:ilvl w:val="0"/>
          <w:numId w:val="3"/>
        </w:numPr>
        <w:spacing w:line="240" w:lineRule="auto"/>
        <w:rPr>
          <w:rFonts w:ascii="Calibri" w:eastAsia="Calibri" w:hAnsi="Calibri" w:cs="Calibri"/>
        </w:rPr>
      </w:pPr>
      <w:hyperlink r:id="rId16">
        <w:r w:rsidR="00483AFA">
          <w:rPr>
            <w:rFonts w:ascii="Calibri" w:eastAsia="Calibri" w:hAnsi="Calibri" w:cs="Calibri"/>
            <w:color w:val="1155CC"/>
            <w:u w:val="single"/>
          </w:rPr>
          <w:t xml:space="preserve">AHA </w:t>
        </w:r>
      </w:hyperlink>
      <w:hyperlink r:id="rId17">
        <w:r w:rsidR="00483AFA">
          <w:rPr>
            <w:rFonts w:ascii="Calibri" w:eastAsia="Calibri" w:hAnsi="Calibri" w:cs="Calibri"/>
            <w:color w:val="1155CC"/>
            <w:u w:val="single"/>
          </w:rPr>
          <w:t>Highlights from</w:t>
        </w:r>
        <w:r w:rsidR="00483AFA">
          <w:rPr>
            <w:rFonts w:ascii="Calibri" w:eastAsia="Calibri" w:hAnsi="Calibri" w:cs="Calibri"/>
            <w:color w:val="1155CC"/>
            <w:u w:val="single"/>
          </w:rPr>
          <w:t xml:space="preserve"> </w:t>
        </w:r>
        <w:r w:rsidR="00483AFA">
          <w:rPr>
            <w:rFonts w:ascii="Calibri" w:eastAsia="Calibri" w:hAnsi="Calibri" w:cs="Calibri"/>
            <w:color w:val="1155CC"/>
            <w:u w:val="single"/>
          </w:rPr>
          <w:t>the 2017 Guideline For the Prevention, Detection, Evaluation and Management of High Blood Pressure in Adults</w:t>
        </w:r>
      </w:hyperlink>
    </w:p>
    <w:p w:rsidR="001478A6" w:rsidRDefault="004C4D04">
      <w:pPr>
        <w:keepLines/>
        <w:numPr>
          <w:ilvl w:val="0"/>
          <w:numId w:val="3"/>
        </w:numPr>
        <w:spacing w:line="240" w:lineRule="auto"/>
        <w:rPr>
          <w:rFonts w:ascii="Calibri" w:eastAsia="Calibri" w:hAnsi="Calibri" w:cs="Calibri"/>
        </w:rPr>
      </w:pPr>
      <w:hyperlink r:id="rId18">
        <w:r w:rsidR="00483AFA">
          <w:rPr>
            <w:rFonts w:ascii="Calibri" w:eastAsia="Calibri" w:hAnsi="Calibri" w:cs="Calibri"/>
            <w:color w:val="1155CC"/>
            <w:u w:val="single"/>
          </w:rPr>
          <w:t>AAP Clin</w:t>
        </w:r>
        <w:r w:rsidR="00483AFA">
          <w:rPr>
            <w:rFonts w:ascii="Calibri" w:eastAsia="Calibri" w:hAnsi="Calibri" w:cs="Calibri"/>
            <w:color w:val="1155CC"/>
            <w:u w:val="single"/>
          </w:rPr>
          <w:t>ica</w:t>
        </w:r>
        <w:r w:rsidR="00483AFA">
          <w:rPr>
            <w:rFonts w:ascii="Calibri" w:eastAsia="Calibri" w:hAnsi="Calibri" w:cs="Calibri"/>
            <w:color w:val="1155CC"/>
            <w:u w:val="single"/>
          </w:rPr>
          <w:t>l</w:t>
        </w:r>
        <w:r w:rsidR="00483AFA">
          <w:rPr>
            <w:rFonts w:ascii="Calibri" w:eastAsia="Calibri" w:hAnsi="Calibri" w:cs="Calibri"/>
            <w:color w:val="1155CC"/>
            <w:u w:val="single"/>
          </w:rPr>
          <w:t xml:space="preserve"> Practice Guideline for Screening and Management of High Blood Pressure in Children and Ad</w:t>
        </w:r>
        <w:r w:rsidR="00483AFA">
          <w:rPr>
            <w:rFonts w:ascii="Calibri" w:eastAsia="Calibri" w:hAnsi="Calibri" w:cs="Calibri"/>
            <w:color w:val="1155CC"/>
            <w:u w:val="single"/>
          </w:rPr>
          <w:t>olescents</w:t>
        </w:r>
      </w:hyperlink>
      <w:r w:rsidR="00483AFA">
        <w:rPr>
          <w:rFonts w:ascii="Calibri" w:eastAsia="Calibri" w:hAnsi="Calibri" w:cs="Calibri"/>
        </w:rPr>
        <w:t xml:space="preserve"> </w:t>
      </w:r>
    </w:p>
    <w:p w:rsidR="001478A6" w:rsidRDefault="001478A6">
      <w:pPr>
        <w:keepLines/>
        <w:spacing w:line="240" w:lineRule="auto"/>
        <w:rPr>
          <w:rFonts w:ascii="Calibri" w:eastAsia="Calibri" w:hAnsi="Calibri" w:cs="Calibri"/>
        </w:rPr>
      </w:pPr>
    </w:p>
    <w:p w:rsidR="001478A6" w:rsidRDefault="00483AFA">
      <w:pPr>
        <w:keepLines/>
        <w:numPr>
          <w:ilvl w:val="0"/>
          <w:numId w:val="15"/>
        </w:numPr>
        <w:spacing w:line="240" w:lineRule="auto"/>
        <w:rPr>
          <w:rFonts w:ascii="Calibri" w:eastAsia="Calibri" w:hAnsi="Calibri" w:cs="Calibri"/>
          <w:b/>
        </w:rPr>
      </w:pPr>
      <w:r>
        <w:rPr>
          <w:rFonts w:ascii="Calibri" w:eastAsia="Calibri" w:hAnsi="Calibri" w:cs="Calibri"/>
          <w:b/>
        </w:rPr>
        <w:t>Procedure to obtain, document, and communicate accurate blood pressure measurement</w:t>
      </w:r>
    </w:p>
    <w:p w:rsidR="001478A6" w:rsidRDefault="00483AFA">
      <w:pPr>
        <w:keepLines/>
        <w:spacing w:line="240" w:lineRule="auto"/>
        <w:ind w:left="720"/>
        <w:rPr>
          <w:rFonts w:ascii="Calibri" w:eastAsia="Calibri" w:hAnsi="Calibri" w:cs="Calibri"/>
          <w:i/>
        </w:rPr>
      </w:pPr>
      <w:r>
        <w:rPr>
          <w:rFonts w:ascii="Calibri" w:eastAsia="Calibri" w:hAnsi="Calibri" w:cs="Calibri"/>
          <w:i/>
        </w:rPr>
        <w:t xml:space="preserve">For example: </w:t>
      </w:r>
    </w:p>
    <w:p w:rsidR="001478A6" w:rsidRDefault="00483AFA">
      <w:pPr>
        <w:keepLines/>
        <w:numPr>
          <w:ilvl w:val="0"/>
          <w:numId w:val="7"/>
        </w:numPr>
        <w:spacing w:line="240" w:lineRule="auto"/>
        <w:rPr>
          <w:rFonts w:ascii="Calibri" w:eastAsia="Calibri" w:hAnsi="Calibri" w:cs="Calibri"/>
        </w:rPr>
      </w:pPr>
      <w:r>
        <w:rPr>
          <w:rFonts w:ascii="Calibri" w:eastAsia="Calibri" w:hAnsi="Calibri" w:cs="Calibri"/>
        </w:rPr>
        <w:t>Before obtaining a blood pressure measurement:</w:t>
      </w:r>
    </w:p>
    <w:p w:rsidR="001478A6" w:rsidRDefault="00483AFA">
      <w:pPr>
        <w:keepLines/>
        <w:numPr>
          <w:ilvl w:val="1"/>
          <w:numId w:val="7"/>
        </w:numPr>
        <w:spacing w:line="240" w:lineRule="auto"/>
        <w:rPr>
          <w:rFonts w:ascii="Calibri" w:eastAsia="Calibri" w:hAnsi="Calibri" w:cs="Calibri"/>
        </w:rPr>
      </w:pPr>
      <w:r>
        <w:rPr>
          <w:rFonts w:ascii="Calibri" w:eastAsia="Calibri" w:hAnsi="Calibri" w:cs="Calibri"/>
        </w:rPr>
        <w:t xml:space="preserve">Make sure the client avoids caffeinated beverages and smoking for at least 30 minutes. </w:t>
      </w:r>
    </w:p>
    <w:p w:rsidR="001478A6" w:rsidRDefault="00483AFA">
      <w:pPr>
        <w:keepLines/>
        <w:numPr>
          <w:ilvl w:val="1"/>
          <w:numId w:val="7"/>
        </w:numPr>
        <w:spacing w:line="240" w:lineRule="auto"/>
        <w:rPr>
          <w:rFonts w:ascii="Calibri" w:eastAsia="Calibri" w:hAnsi="Calibri" w:cs="Calibri"/>
        </w:rPr>
      </w:pPr>
      <w:r>
        <w:rPr>
          <w:rFonts w:ascii="Calibri" w:eastAsia="Calibri" w:hAnsi="Calibri" w:cs="Calibri"/>
        </w:rPr>
        <w:t>Have the client sit calmly for five minutes with back supported and feet flat on the floor.</w:t>
      </w:r>
    </w:p>
    <w:p w:rsidR="001478A6" w:rsidRDefault="00483AFA">
      <w:pPr>
        <w:keepLines/>
        <w:numPr>
          <w:ilvl w:val="0"/>
          <w:numId w:val="7"/>
        </w:numPr>
        <w:spacing w:line="240" w:lineRule="auto"/>
        <w:rPr>
          <w:rFonts w:ascii="Calibri" w:eastAsia="Calibri" w:hAnsi="Calibri" w:cs="Calibri"/>
        </w:rPr>
      </w:pPr>
      <w:r>
        <w:rPr>
          <w:rFonts w:ascii="Calibri" w:eastAsia="Calibri" w:hAnsi="Calibri" w:cs="Calibri"/>
        </w:rPr>
        <w:t>While obtaining a blood pressure measurement:</w:t>
      </w:r>
    </w:p>
    <w:p w:rsidR="001478A6" w:rsidRDefault="00483AFA">
      <w:pPr>
        <w:keepLines/>
        <w:numPr>
          <w:ilvl w:val="1"/>
          <w:numId w:val="7"/>
        </w:numPr>
        <w:spacing w:line="240" w:lineRule="auto"/>
        <w:rPr>
          <w:rFonts w:ascii="Calibri" w:eastAsia="Calibri" w:hAnsi="Calibri" w:cs="Calibri"/>
        </w:rPr>
      </w:pPr>
      <w:r>
        <w:rPr>
          <w:rFonts w:ascii="Calibri" w:eastAsia="Calibri" w:hAnsi="Calibri" w:cs="Calibri"/>
        </w:rPr>
        <w:t>Use the appropriate cuff size. Make sure the inflatable part is long enough to encircle at least 80% of the client’s arm and wide enough to encircle 40% of the arm at midpoint. When in doubt, select the larger size.</w:t>
      </w:r>
    </w:p>
    <w:p w:rsidR="001478A6" w:rsidRDefault="00483AFA">
      <w:pPr>
        <w:keepLines/>
        <w:numPr>
          <w:ilvl w:val="1"/>
          <w:numId w:val="7"/>
        </w:numPr>
        <w:spacing w:line="240" w:lineRule="auto"/>
        <w:rPr>
          <w:rFonts w:ascii="Calibri" w:eastAsia="Calibri" w:hAnsi="Calibri" w:cs="Calibri"/>
        </w:rPr>
      </w:pPr>
      <w:r>
        <w:rPr>
          <w:rFonts w:ascii="Calibri" w:eastAsia="Calibri" w:hAnsi="Calibri" w:cs="Calibri"/>
        </w:rPr>
        <w:t>Ensure the client’s arm is bare (or apply the BP cuff over a smoothly rolled-up sleeve, provided there is no tourniquet effect).</w:t>
      </w:r>
    </w:p>
    <w:p w:rsidR="001478A6" w:rsidRDefault="00483AFA">
      <w:pPr>
        <w:keepLines/>
        <w:numPr>
          <w:ilvl w:val="1"/>
          <w:numId w:val="7"/>
        </w:numPr>
        <w:spacing w:line="240" w:lineRule="auto"/>
        <w:rPr>
          <w:rFonts w:ascii="Calibri" w:eastAsia="Calibri" w:hAnsi="Calibri" w:cs="Calibri"/>
        </w:rPr>
      </w:pPr>
      <w:r>
        <w:rPr>
          <w:rFonts w:ascii="Calibri" w:eastAsia="Calibri" w:hAnsi="Calibri" w:cs="Calibri"/>
        </w:rPr>
        <w:t>Wrap the BP cuff snugly around the bare upper arm. Make sure the lower edge of the cuff is just above the bend of the client’s elbow and the midline of the bladder is over their brachial artery pulsation.</w:t>
      </w:r>
    </w:p>
    <w:p w:rsidR="001478A6" w:rsidRDefault="00483AFA">
      <w:pPr>
        <w:keepLines/>
        <w:numPr>
          <w:ilvl w:val="1"/>
          <w:numId w:val="7"/>
        </w:numPr>
        <w:spacing w:line="240" w:lineRule="auto"/>
        <w:rPr>
          <w:rFonts w:ascii="Calibri" w:eastAsia="Calibri" w:hAnsi="Calibri" w:cs="Calibri"/>
        </w:rPr>
      </w:pPr>
      <w:r>
        <w:rPr>
          <w:rFonts w:ascii="Calibri" w:eastAsia="Calibri" w:hAnsi="Calibri" w:cs="Calibri"/>
        </w:rPr>
        <w:t>Ensure the dial or display is clearly visible and facing you.</w:t>
      </w:r>
    </w:p>
    <w:p w:rsidR="001478A6" w:rsidRDefault="00483AFA">
      <w:pPr>
        <w:keepLines/>
        <w:numPr>
          <w:ilvl w:val="1"/>
          <w:numId w:val="7"/>
        </w:numPr>
        <w:spacing w:line="240" w:lineRule="auto"/>
        <w:rPr>
          <w:rFonts w:ascii="Calibri" w:eastAsia="Calibri" w:hAnsi="Calibri" w:cs="Calibri"/>
        </w:rPr>
      </w:pPr>
      <w:r>
        <w:rPr>
          <w:rFonts w:ascii="Calibri" w:eastAsia="Calibri" w:hAnsi="Calibri" w:cs="Calibri"/>
        </w:rPr>
        <w:t>Support the client’s arm on a firm surface at heart level, slightly flexed at the elbow.</w:t>
      </w:r>
    </w:p>
    <w:p w:rsidR="001478A6" w:rsidRDefault="00483AFA">
      <w:pPr>
        <w:keepLines/>
        <w:numPr>
          <w:ilvl w:val="1"/>
          <w:numId w:val="7"/>
        </w:numPr>
        <w:spacing w:line="240" w:lineRule="auto"/>
        <w:rPr>
          <w:rFonts w:ascii="Calibri" w:eastAsia="Calibri" w:hAnsi="Calibri" w:cs="Calibri"/>
        </w:rPr>
      </w:pPr>
      <w:r>
        <w:rPr>
          <w:rFonts w:ascii="Calibri" w:eastAsia="Calibri" w:hAnsi="Calibri" w:cs="Calibri"/>
        </w:rPr>
        <w:t>Pause any conversation.</w:t>
      </w:r>
    </w:p>
    <w:p w:rsidR="001478A6" w:rsidRDefault="00483AFA">
      <w:pPr>
        <w:keepLines/>
        <w:numPr>
          <w:ilvl w:val="0"/>
          <w:numId w:val="7"/>
        </w:numPr>
        <w:spacing w:line="240" w:lineRule="auto"/>
        <w:rPr>
          <w:rFonts w:ascii="Calibri" w:eastAsia="Calibri" w:hAnsi="Calibri" w:cs="Calibri"/>
        </w:rPr>
      </w:pPr>
      <w:r>
        <w:rPr>
          <w:rFonts w:ascii="Calibri" w:eastAsia="Calibri" w:hAnsi="Calibri" w:cs="Calibri"/>
        </w:rPr>
        <w:t>After obtaining a blood pressure measurement:</w:t>
      </w:r>
    </w:p>
    <w:p w:rsidR="001478A6" w:rsidRDefault="00483AFA">
      <w:pPr>
        <w:keepLines/>
        <w:numPr>
          <w:ilvl w:val="1"/>
          <w:numId w:val="7"/>
        </w:numPr>
        <w:spacing w:line="240" w:lineRule="auto"/>
        <w:rPr>
          <w:rFonts w:ascii="Calibri" w:eastAsia="Calibri" w:hAnsi="Calibri" w:cs="Calibri"/>
          <w:b/>
        </w:rPr>
      </w:pPr>
      <w:r>
        <w:rPr>
          <w:rFonts w:ascii="Calibri" w:eastAsia="Calibri" w:hAnsi="Calibri" w:cs="Calibri"/>
        </w:rPr>
        <w:lastRenderedPageBreak/>
        <w:t xml:space="preserve">Measure and record to the nearest 2 mm Hg (do not round up or down). If the client’s SBP is greater than or equal to 130 or DBP greater than or equal to 80, repeat the blood pressure measurement in 5 minutes. Consider the average of the two readings as the client’s blood pressure. </w:t>
      </w:r>
    </w:p>
    <w:p w:rsidR="001478A6" w:rsidRDefault="00483AFA">
      <w:pPr>
        <w:keepLines/>
        <w:numPr>
          <w:ilvl w:val="1"/>
          <w:numId w:val="7"/>
        </w:numPr>
        <w:spacing w:line="240" w:lineRule="auto"/>
        <w:rPr>
          <w:rFonts w:ascii="Calibri" w:eastAsia="Calibri" w:hAnsi="Calibri" w:cs="Calibri"/>
        </w:rPr>
      </w:pPr>
      <w:r>
        <w:rPr>
          <w:rFonts w:ascii="Calibri" w:eastAsia="Calibri" w:hAnsi="Calibri" w:cs="Calibri"/>
        </w:rPr>
        <w:t>Verbally share the reading with the client and explain if it is normal or abnormal.</w:t>
      </w:r>
    </w:p>
    <w:p w:rsidR="001478A6" w:rsidRDefault="00483AFA">
      <w:pPr>
        <w:keepLines/>
        <w:numPr>
          <w:ilvl w:val="1"/>
          <w:numId w:val="7"/>
        </w:numPr>
        <w:spacing w:line="240" w:lineRule="auto"/>
        <w:rPr>
          <w:rFonts w:ascii="Calibri" w:eastAsia="Calibri" w:hAnsi="Calibri" w:cs="Calibri"/>
        </w:rPr>
      </w:pPr>
      <w:r>
        <w:rPr>
          <w:rFonts w:ascii="Calibri" w:eastAsia="Calibri" w:hAnsi="Calibri" w:cs="Calibri"/>
        </w:rPr>
        <w:t xml:space="preserve">Document the SBP, DBP, and pulse in the client record. </w:t>
      </w:r>
    </w:p>
    <w:p w:rsidR="001478A6" w:rsidRDefault="00483AFA">
      <w:pPr>
        <w:keepLines/>
        <w:numPr>
          <w:ilvl w:val="1"/>
          <w:numId w:val="7"/>
        </w:numPr>
        <w:spacing w:line="240" w:lineRule="auto"/>
        <w:rPr>
          <w:rFonts w:ascii="Calibri" w:eastAsia="Calibri" w:hAnsi="Calibri" w:cs="Calibri"/>
        </w:rPr>
      </w:pPr>
      <w:r>
        <w:rPr>
          <w:rFonts w:ascii="Calibri" w:eastAsia="Calibri" w:hAnsi="Calibri" w:cs="Calibri"/>
        </w:rPr>
        <w:t xml:space="preserve">Follow agency protocol for alerting the provider about a SBP </w:t>
      </w:r>
      <w:r>
        <w:rPr>
          <w:rFonts w:ascii="Calibri" w:eastAsia="Calibri" w:hAnsi="Calibri" w:cs="Calibri"/>
          <w:highlight w:val="white"/>
        </w:rPr>
        <w:t>greater than or equal to 120 or DBP greater than or equal to 80.</w:t>
      </w:r>
    </w:p>
    <w:p w:rsidR="001478A6" w:rsidRDefault="001478A6">
      <w:pPr>
        <w:keepLines/>
        <w:spacing w:line="240" w:lineRule="auto"/>
        <w:ind w:left="2160"/>
        <w:rPr>
          <w:rFonts w:ascii="Calibri" w:eastAsia="Calibri" w:hAnsi="Calibri" w:cs="Calibri"/>
        </w:rPr>
      </w:pPr>
    </w:p>
    <w:p w:rsidR="001478A6" w:rsidRDefault="00483AFA">
      <w:pPr>
        <w:keepLines/>
        <w:spacing w:line="240" w:lineRule="auto"/>
        <w:rPr>
          <w:rFonts w:ascii="Calibri" w:eastAsia="Calibri" w:hAnsi="Calibri" w:cs="Calibri"/>
          <w:i/>
        </w:rPr>
      </w:pPr>
      <w:r>
        <w:rPr>
          <w:rFonts w:ascii="Calibri" w:eastAsia="Calibri" w:hAnsi="Calibri" w:cs="Calibri"/>
        </w:rPr>
        <w:tab/>
      </w:r>
      <w:r>
        <w:rPr>
          <w:rFonts w:ascii="Calibri" w:eastAsia="Calibri" w:hAnsi="Calibri" w:cs="Calibri"/>
          <w:i/>
        </w:rPr>
        <w:t>Sources:</w:t>
      </w:r>
    </w:p>
    <w:p w:rsidR="001478A6" w:rsidRDefault="004C4D04">
      <w:pPr>
        <w:keepLines/>
        <w:numPr>
          <w:ilvl w:val="0"/>
          <w:numId w:val="20"/>
        </w:numPr>
        <w:spacing w:line="240" w:lineRule="auto"/>
        <w:rPr>
          <w:rFonts w:ascii="Calibri" w:eastAsia="Calibri" w:hAnsi="Calibri" w:cs="Calibri"/>
        </w:rPr>
      </w:pPr>
      <w:hyperlink r:id="rId19">
        <w:r w:rsidR="00483AFA">
          <w:rPr>
            <w:rFonts w:ascii="Calibri" w:eastAsia="Calibri" w:hAnsi="Calibri" w:cs="Calibri"/>
            <w:color w:val="1155CC"/>
            <w:u w:val="single"/>
          </w:rPr>
          <w:t>Procedures for Office</w:t>
        </w:r>
        <w:r w:rsidR="00483AFA">
          <w:rPr>
            <w:rFonts w:ascii="Calibri" w:eastAsia="Calibri" w:hAnsi="Calibri" w:cs="Calibri"/>
            <w:color w:val="1155CC"/>
            <w:u w:val="single"/>
          </w:rPr>
          <w:t xml:space="preserve"> </w:t>
        </w:r>
        <w:r w:rsidR="00483AFA">
          <w:rPr>
            <w:rFonts w:ascii="Calibri" w:eastAsia="Calibri" w:hAnsi="Calibri" w:cs="Calibri"/>
            <w:color w:val="1155CC"/>
            <w:u w:val="single"/>
          </w:rPr>
          <w:t>BP Measurement</w:t>
        </w:r>
      </w:hyperlink>
    </w:p>
    <w:p w:rsidR="001478A6" w:rsidRDefault="004C4D04">
      <w:pPr>
        <w:keepLines/>
        <w:numPr>
          <w:ilvl w:val="0"/>
          <w:numId w:val="20"/>
        </w:numPr>
        <w:spacing w:line="240" w:lineRule="auto"/>
        <w:rPr>
          <w:rFonts w:ascii="Calibri" w:eastAsia="Calibri" w:hAnsi="Calibri" w:cs="Calibri"/>
        </w:rPr>
      </w:pPr>
      <w:hyperlink r:id="rId20">
        <w:r w:rsidR="00483AFA">
          <w:rPr>
            <w:rFonts w:ascii="Calibri" w:eastAsia="Calibri" w:hAnsi="Calibri" w:cs="Calibri"/>
            <w:color w:val="1155CC"/>
            <w:u w:val="single"/>
          </w:rPr>
          <w:t>AHA</w:t>
        </w:r>
      </w:hyperlink>
      <w:hyperlink r:id="rId21">
        <w:r w:rsidR="00483AFA">
          <w:rPr>
            <w:rFonts w:ascii="Calibri" w:eastAsia="Calibri" w:hAnsi="Calibri" w:cs="Calibri"/>
            <w:color w:val="1155CC"/>
            <w:u w:val="single"/>
          </w:rPr>
          <w:t xml:space="preserve"> Hyperten</w:t>
        </w:r>
        <w:r w:rsidR="00483AFA">
          <w:rPr>
            <w:rFonts w:ascii="Calibri" w:eastAsia="Calibri" w:hAnsi="Calibri" w:cs="Calibri"/>
            <w:color w:val="1155CC"/>
            <w:u w:val="single"/>
          </w:rPr>
          <w:t>s</w:t>
        </w:r>
        <w:r w:rsidR="00483AFA">
          <w:rPr>
            <w:rFonts w:ascii="Calibri" w:eastAsia="Calibri" w:hAnsi="Calibri" w:cs="Calibri"/>
            <w:color w:val="1155CC"/>
            <w:u w:val="single"/>
          </w:rPr>
          <w:t>ion Guideline Resources</w:t>
        </w:r>
      </w:hyperlink>
    </w:p>
    <w:p w:rsidR="001478A6" w:rsidRDefault="001478A6">
      <w:pPr>
        <w:keepLines/>
        <w:spacing w:line="240" w:lineRule="auto"/>
        <w:ind w:left="1440"/>
        <w:rPr>
          <w:rFonts w:ascii="Calibri" w:eastAsia="Calibri" w:hAnsi="Calibri" w:cs="Calibri"/>
        </w:rPr>
      </w:pPr>
    </w:p>
    <w:p w:rsidR="001478A6" w:rsidRDefault="00483AFA">
      <w:pPr>
        <w:keepLines/>
        <w:numPr>
          <w:ilvl w:val="0"/>
          <w:numId w:val="4"/>
        </w:numPr>
        <w:spacing w:line="240" w:lineRule="auto"/>
        <w:rPr>
          <w:rFonts w:ascii="Calibri" w:eastAsia="Calibri" w:hAnsi="Calibri" w:cs="Calibri"/>
          <w:b/>
        </w:rPr>
      </w:pPr>
      <w:r>
        <w:rPr>
          <w:rFonts w:ascii="Calibri" w:eastAsia="Calibri" w:hAnsi="Calibri" w:cs="Calibri"/>
          <w:b/>
        </w:rPr>
        <w:t>Procedure to determine medical eligibility for contraceptive use based on the client’s blood pressure.</w:t>
      </w:r>
    </w:p>
    <w:p w:rsidR="001478A6" w:rsidRDefault="00483AFA">
      <w:pPr>
        <w:keepLines/>
        <w:spacing w:line="240" w:lineRule="auto"/>
        <w:ind w:left="720"/>
        <w:rPr>
          <w:rFonts w:ascii="Calibri" w:eastAsia="Calibri" w:hAnsi="Calibri" w:cs="Calibri"/>
          <w:i/>
        </w:rPr>
      </w:pPr>
      <w:r>
        <w:rPr>
          <w:rFonts w:ascii="Calibri" w:eastAsia="Calibri" w:hAnsi="Calibri" w:cs="Calibri"/>
          <w:i/>
        </w:rPr>
        <w:t>For example:</w:t>
      </w:r>
    </w:p>
    <w:p w:rsidR="001478A6" w:rsidRDefault="00483AFA">
      <w:pPr>
        <w:keepLines/>
        <w:numPr>
          <w:ilvl w:val="0"/>
          <w:numId w:val="8"/>
        </w:numPr>
        <w:spacing w:line="240" w:lineRule="auto"/>
        <w:rPr>
          <w:rFonts w:ascii="Calibri" w:eastAsia="Calibri" w:hAnsi="Calibri" w:cs="Calibri"/>
        </w:rPr>
      </w:pPr>
      <w:r>
        <w:rPr>
          <w:rFonts w:ascii="Calibri" w:eastAsia="Calibri" w:hAnsi="Calibri" w:cs="Calibri"/>
        </w:rPr>
        <w:t>Always screen for high blood pressure before initiating combined hormonal contraceptives (CHC).</w:t>
      </w:r>
    </w:p>
    <w:p w:rsidR="001478A6" w:rsidRDefault="00483AFA">
      <w:pPr>
        <w:keepLines/>
        <w:numPr>
          <w:ilvl w:val="0"/>
          <w:numId w:val="8"/>
        </w:numPr>
        <w:spacing w:line="240" w:lineRule="auto"/>
        <w:rPr>
          <w:rFonts w:ascii="Calibri" w:eastAsia="Calibri" w:hAnsi="Calibri" w:cs="Calibri"/>
        </w:rPr>
      </w:pPr>
      <w:r>
        <w:rPr>
          <w:rFonts w:ascii="Calibri" w:eastAsia="Calibri" w:hAnsi="Calibri" w:cs="Calibri"/>
        </w:rPr>
        <w:t xml:space="preserve">Category 4 risk conditions include: 1) having severe hypertension (SBP greater than or equal to 160 or DBP greater than or equal to 100), and 2) having vascular disease. Clients with Category 4 risk conditions should not use CHCs. </w:t>
      </w:r>
    </w:p>
    <w:p w:rsidR="001478A6" w:rsidRDefault="00483AFA">
      <w:pPr>
        <w:keepLines/>
        <w:numPr>
          <w:ilvl w:val="0"/>
          <w:numId w:val="8"/>
        </w:numPr>
        <w:spacing w:line="240" w:lineRule="auto"/>
        <w:rPr>
          <w:rFonts w:ascii="Calibri" w:eastAsia="Calibri" w:hAnsi="Calibri" w:cs="Calibri"/>
        </w:rPr>
      </w:pPr>
      <w:r>
        <w:rPr>
          <w:rFonts w:ascii="Calibri" w:eastAsia="Calibri" w:hAnsi="Calibri" w:cs="Calibri"/>
        </w:rPr>
        <w:t xml:space="preserve">Category 3 risk conditions include: 1) having adequately controlled hypertension, and 2) having hypertension with a SBP of 140–159 or a DBP of 90–99. For clients with Category 3 risk conditions, the theoretical or proven risks of CHCs usually outweigh the benefits. </w:t>
      </w:r>
    </w:p>
    <w:p w:rsidR="001478A6" w:rsidRDefault="00483AFA">
      <w:pPr>
        <w:keepLines/>
        <w:numPr>
          <w:ilvl w:val="0"/>
          <w:numId w:val="8"/>
        </w:numPr>
        <w:spacing w:line="240" w:lineRule="auto"/>
        <w:rPr>
          <w:rFonts w:ascii="Calibri" w:eastAsia="Calibri" w:hAnsi="Calibri" w:cs="Calibri"/>
        </w:rPr>
      </w:pPr>
      <w:r>
        <w:rPr>
          <w:rFonts w:ascii="Calibri" w:eastAsia="Calibri" w:hAnsi="Calibri" w:cs="Calibri"/>
          <w:highlight w:val="white"/>
        </w:rPr>
        <w:t>Counsel all clients who seek to avoid pregnancy about the range of contraceptive options for which they are medically eligible and support them in immediately selecting and initiating a method that aligns with their values and preferences.</w:t>
      </w:r>
    </w:p>
    <w:p w:rsidR="001478A6" w:rsidRDefault="001478A6">
      <w:pPr>
        <w:keepLines/>
        <w:spacing w:line="240" w:lineRule="auto"/>
        <w:ind w:left="1440"/>
        <w:rPr>
          <w:rFonts w:ascii="Calibri" w:eastAsia="Calibri" w:hAnsi="Calibri" w:cs="Calibri"/>
        </w:rPr>
      </w:pPr>
    </w:p>
    <w:p w:rsidR="001478A6" w:rsidRDefault="00483AFA">
      <w:pPr>
        <w:keepLines/>
        <w:spacing w:line="240" w:lineRule="auto"/>
        <w:rPr>
          <w:rFonts w:ascii="Calibri" w:eastAsia="Calibri" w:hAnsi="Calibri" w:cs="Calibri"/>
          <w:i/>
        </w:rPr>
      </w:pPr>
      <w:r>
        <w:rPr>
          <w:rFonts w:ascii="Calibri" w:eastAsia="Calibri" w:hAnsi="Calibri" w:cs="Calibri"/>
        </w:rPr>
        <w:tab/>
      </w:r>
      <w:r>
        <w:rPr>
          <w:rFonts w:ascii="Calibri" w:eastAsia="Calibri" w:hAnsi="Calibri" w:cs="Calibri"/>
          <w:i/>
        </w:rPr>
        <w:t>Sources:</w:t>
      </w:r>
    </w:p>
    <w:p w:rsidR="001478A6" w:rsidRDefault="004C4D04">
      <w:pPr>
        <w:keepLines/>
        <w:numPr>
          <w:ilvl w:val="0"/>
          <w:numId w:val="12"/>
        </w:numPr>
        <w:spacing w:line="240" w:lineRule="auto"/>
        <w:rPr>
          <w:rFonts w:ascii="Calibri" w:eastAsia="Calibri" w:hAnsi="Calibri" w:cs="Calibri"/>
        </w:rPr>
      </w:pPr>
      <w:hyperlink r:id="rId22">
        <w:r w:rsidR="00483AFA">
          <w:rPr>
            <w:rFonts w:ascii="Calibri" w:eastAsia="Calibri" w:hAnsi="Calibri" w:cs="Calibri"/>
            <w:color w:val="1155CC"/>
            <w:u w:val="single"/>
          </w:rPr>
          <w:t>CDC U.S. Medical Eligibility Criteria fo</w:t>
        </w:r>
        <w:r w:rsidR="00483AFA">
          <w:rPr>
            <w:rFonts w:ascii="Calibri" w:eastAsia="Calibri" w:hAnsi="Calibri" w:cs="Calibri"/>
            <w:color w:val="1155CC"/>
            <w:u w:val="single"/>
          </w:rPr>
          <w:t>r</w:t>
        </w:r>
        <w:r w:rsidR="00483AFA">
          <w:rPr>
            <w:rFonts w:ascii="Calibri" w:eastAsia="Calibri" w:hAnsi="Calibri" w:cs="Calibri"/>
            <w:color w:val="1155CC"/>
            <w:u w:val="single"/>
          </w:rPr>
          <w:t xml:space="preserve"> Contraceptive Use</w:t>
        </w:r>
      </w:hyperlink>
    </w:p>
    <w:p w:rsidR="001478A6" w:rsidRDefault="001478A6">
      <w:pPr>
        <w:keepLines/>
        <w:spacing w:line="240" w:lineRule="auto"/>
        <w:rPr>
          <w:rFonts w:ascii="Calibri" w:eastAsia="Calibri" w:hAnsi="Calibri" w:cs="Calibri"/>
          <w:b/>
        </w:rPr>
      </w:pPr>
    </w:p>
    <w:p w:rsidR="001478A6" w:rsidRDefault="00483AFA">
      <w:pPr>
        <w:keepLines/>
        <w:numPr>
          <w:ilvl w:val="0"/>
          <w:numId w:val="5"/>
        </w:numPr>
        <w:spacing w:line="240" w:lineRule="auto"/>
        <w:rPr>
          <w:rFonts w:ascii="Calibri" w:eastAsia="Calibri" w:hAnsi="Calibri" w:cs="Calibri"/>
          <w:b/>
        </w:rPr>
      </w:pPr>
      <w:r>
        <w:rPr>
          <w:rFonts w:ascii="Calibri" w:eastAsia="Calibri" w:hAnsi="Calibri" w:cs="Calibri"/>
          <w:b/>
        </w:rPr>
        <w:t>Procedure to diagnose and evaluate hypertension</w:t>
      </w:r>
    </w:p>
    <w:p w:rsidR="001478A6" w:rsidRDefault="00483AFA">
      <w:pPr>
        <w:keepLines/>
        <w:spacing w:line="240" w:lineRule="auto"/>
        <w:ind w:left="720"/>
        <w:rPr>
          <w:rFonts w:ascii="Calibri" w:eastAsia="Calibri" w:hAnsi="Calibri" w:cs="Calibri"/>
          <w:b/>
          <w:highlight w:val="yellow"/>
        </w:rPr>
      </w:pPr>
      <w:r>
        <w:rPr>
          <w:rFonts w:ascii="Calibri" w:eastAsia="Calibri" w:hAnsi="Calibri" w:cs="Calibri"/>
          <w:i/>
        </w:rPr>
        <w:t xml:space="preserve">For example: </w:t>
      </w:r>
    </w:p>
    <w:p w:rsidR="001478A6" w:rsidRDefault="00483AFA">
      <w:pPr>
        <w:keepLines/>
        <w:numPr>
          <w:ilvl w:val="0"/>
          <w:numId w:val="13"/>
        </w:numPr>
        <w:spacing w:line="240" w:lineRule="auto"/>
        <w:rPr>
          <w:rFonts w:ascii="Calibri" w:eastAsia="Calibri" w:hAnsi="Calibri" w:cs="Calibri"/>
        </w:rPr>
      </w:pPr>
      <w:r>
        <w:rPr>
          <w:rFonts w:ascii="Calibri" w:eastAsia="Calibri" w:hAnsi="Calibri" w:cs="Calibri"/>
        </w:rPr>
        <w:t xml:space="preserve">Measure the client’s blood pressure. If the client’s SBP is greater than or equal to 120 or DBP is greater than or equal to 80, repeat the blood pressure measurement in 5 minutes. Consider the average of the two readings as the client’s blood pressure. </w:t>
      </w:r>
    </w:p>
    <w:p w:rsidR="001478A6" w:rsidRDefault="00483AFA">
      <w:pPr>
        <w:keepLines/>
        <w:numPr>
          <w:ilvl w:val="1"/>
          <w:numId w:val="13"/>
        </w:numPr>
        <w:spacing w:line="240" w:lineRule="auto"/>
        <w:rPr>
          <w:rFonts w:ascii="Calibri" w:eastAsia="Calibri" w:hAnsi="Calibri" w:cs="Calibri"/>
        </w:rPr>
      </w:pPr>
      <w:r>
        <w:rPr>
          <w:rFonts w:ascii="Calibri" w:eastAsia="Calibri" w:hAnsi="Calibri" w:cs="Calibri"/>
        </w:rPr>
        <w:t xml:space="preserve">If the averaged SBP is less than 130 and the averaged DBP is less than 80 and masked hypertension is suspected, consider self-measured blood pressure (SMBP) to inform the diagnosis. </w:t>
      </w:r>
    </w:p>
    <w:p w:rsidR="001478A6" w:rsidRDefault="00483AFA">
      <w:pPr>
        <w:keepLines/>
        <w:numPr>
          <w:ilvl w:val="1"/>
          <w:numId w:val="13"/>
        </w:numPr>
        <w:spacing w:line="240" w:lineRule="auto"/>
        <w:rPr>
          <w:rFonts w:ascii="Calibri" w:eastAsia="Calibri" w:hAnsi="Calibri" w:cs="Calibri"/>
        </w:rPr>
      </w:pPr>
      <w:r>
        <w:rPr>
          <w:rFonts w:ascii="Calibri" w:eastAsia="Calibri" w:hAnsi="Calibri" w:cs="Calibri"/>
        </w:rPr>
        <w:t>If the averaged SBP is greater than or equal to 130 or the averaged DBP is greater than or equal to 80, continue the visit and plan to repeat the measurement in 1–4 weeks. In 1–4 weeks, if the average of two blood pressure readings taken 5 minutes apart includes a SBP greater than or equal to 130 or a DBP greater than or equal to 80, the client meets the criteria for hypertension. To understand the client’s condition and inform a treatment regimen, conduct an evaluation that includes:</w:t>
      </w:r>
    </w:p>
    <w:p w:rsidR="001478A6" w:rsidRDefault="00483AFA">
      <w:pPr>
        <w:keepLines/>
        <w:numPr>
          <w:ilvl w:val="2"/>
          <w:numId w:val="13"/>
        </w:numPr>
        <w:spacing w:line="240" w:lineRule="auto"/>
        <w:rPr>
          <w:rFonts w:ascii="Calibri" w:eastAsia="Calibri" w:hAnsi="Calibri" w:cs="Calibri"/>
        </w:rPr>
      </w:pPr>
      <w:r>
        <w:rPr>
          <w:rFonts w:ascii="Calibri" w:eastAsia="Calibri" w:hAnsi="Calibri" w:cs="Calibri"/>
        </w:rPr>
        <w:t xml:space="preserve">Taking a history </w:t>
      </w:r>
    </w:p>
    <w:p w:rsidR="001478A6" w:rsidRDefault="00483AFA">
      <w:pPr>
        <w:keepLines/>
        <w:numPr>
          <w:ilvl w:val="2"/>
          <w:numId w:val="13"/>
        </w:numPr>
        <w:spacing w:line="240" w:lineRule="auto"/>
        <w:rPr>
          <w:rFonts w:ascii="Calibri" w:eastAsia="Calibri" w:hAnsi="Calibri" w:cs="Calibri"/>
        </w:rPr>
      </w:pPr>
      <w:r>
        <w:rPr>
          <w:rFonts w:ascii="Calibri" w:eastAsia="Calibri" w:hAnsi="Calibri" w:cs="Calibri"/>
        </w:rPr>
        <w:t>Assessing the client’s risk factors and comorbidities</w:t>
      </w:r>
    </w:p>
    <w:p w:rsidR="001478A6" w:rsidRDefault="00483AFA">
      <w:pPr>
        <w:keepLines/>
        <w:numPr>
          <w:ilvl w:val="2"/>
          <w:numId w:val="13"/>
        </w:numPr>
        <w:spacing w:line="240" w:lineRule="auto"/>
        <w:rPr>
          <w:rFonts w:ascii="Calibri" w:eastAsia="Calibri" w:hAnsi="Calibri" w:cs="Calibri"/>
        </w:rPr>
      </w:pPr>
      <w:r>
        <w:rPr>
          <w:rFonts w:ascii="Calibri" w:eastAsia="Calibri" w:hAnsi="Calibri" w:cs="Calibri"/>
        </w:rPr>
        <w:lastRenderedPageBreak/>
        <w:t>Identifying underlying causes of hypertension, if they exist</w:t>
      </w:r>
    </w:p>
    <w:p w:rsidR="001478A6" w:rsidRDefault="00483AFA">
      <w:pPr>
        <w:keepLines/>
        <w:numPr>
          <w:ilvl w:val="2"/>
          <w:numId w:val="13"/>
        </w:numPr>
        <w:spacing w:line="240" w:lineRule="auto"/>
        <w:rPr>
          <w:rFonts w:ascii="Calibri" w:eastAsia="Calibri" w:hAnsi="Calibri" w:cs="Calibri"/>
        </w:rPr>
      </w:pPr>
      <w:r>
        <w:rPr>
          <w:rFonts w:ascii="Calibri" w:eastAsia="Calibri" w:hAnsi="Calibri" w:cs="Calibri"/>
        </w:rPr>
        <w:t>Performing a physical examination</w:t>
      </w:r>
    </w:p>
    <w:p w:rsidR="001478A6" w:rsidRDefault="00483AFA">
      <w:pPr>
        <w:keepLines/>
        <w:numPr>
          <w:ilvl w:val="2"/>
          <w:numId w:val="13"/>
        </w:numPr>
        <w:spacing w:line="240" w:lineRule="auto"/>
        <w:rPr>
          <w:rFonts w:ascii="Calibri" w:eastAsia="Calibri" w:hAnsi="Calibri" w:cs="Calibri"/>
        </w:rPr>
      </w:pPr>
      <w:r>
        <w:rPr>
          <w:rFonts w:ascii="Calibri" w:eastAsia="Calibri" w:hAnsi="Calibri" w:cs="Calibri"/>
        </w:rPr>
        <w:t>Assessing for the presence of target organ damage</w:t>
      </w:r>
    </w:p>
    <w:p w:rsidR="001478A6" w:rsidRDefault="00483AFA">
      <w:pPr>
        <w:keepLines/>
        <w:numPr>
          <w:ilvl w:val="2"/>
          <w:numId w:val="13"/>
        </w:numPr>
        <w:spacing w:line="240" w:lineRule="auto"/>
        <w:rPr>
          <w:rFonts w:ascii="Calibri" w:eastAsia="Calibri" w:hAnsi="Calibri" w:cs="Calibri"/>
        </w:rPr>
      </w:pPr>
      <w:r>
        <w:rPr>
          <w:rFonts w:ascii="Calibri" w:eastAsia="Calibri" w:hAnsi="Calibri" w:cs="Calibri"/>
        </w:rPr>
        <w:t>Obtaining lab tests, such as a comprehensive metabolic panel, complete blood count, lipid profile, thyroid-stimulating hormone, urinalysis, and/or electrocardiogram (EKG)</w:t>
      </w:r>
    </w:p>
    <w:p w:rsidR="001478A6" w:rsidRDefault="001478A6">
      <w:pPr>
        <w:keepLines/>
        <w:spacing w:line="240" w:lineRule="auto"/>
        <w:ind w:left="720"/>
        <w:rPr>
          <w:rFonts w:ascii="Calibri" w:eastAsia="Calibri" w:hAnsi="Calibri" w:cs="Calibri"/>
          <w:sz w:val="18"/>
          <w:szCs w:val="18"/>
        </w:rPr>
      </w:pPr>
    </w:p>
    <w:p w:rsidR="001478A6" w:rsidRDefault="00483AFA">
      <w:pPr>
        <w:keepLines/>
        <w:spacing w:line="240" w:lineRule="auto"/>
        <w:ind w:left="720"/>
        <w:rPr>
          <w:rFonts w:ascii="Calibri" w:eastAsia="Calibri" w:hAnsi="Calibri" w:cs="Calibri"/>
          <w:i/>
        </w:rPr>
      </w:pPr>
      <w:r>
        <w:rPr>
          <w:rFonts w:ascii="Calibri" w:eastAsia="Calibri" w:hAnsi="Calibri" w:cs="Calibri"/>
          <w:i/>
        </w:rPr>
        <w:t>Sources:</w:t>
      </w:r>
    </w:p>
    <w:p w:rsidR="001478A6" w:rsidRDefault="004C4D04">
      <w:pPr>
        <w:keepLines/>
        <w:numPr>
          <w:ilvl w:val="0"/>
          <w:numId w:val="11"/>
        </w:numPr>
        <w:spacing w:line="240" w:lineRule="auto"/>
        <w:rPr>
          <w:rFonts w:ascii="Calibri" w:eastAsia="Calibri" w:hAnsi="Calibri" w:cs="Calibri"/>
        </w:rPr>
      </w:pPr>
      <w:hyperlink r:id="rId23">
        <w:r w:rsidR="00483AFA">
          <w:rPr>
            <w:rFonts w:ascii="Calibri" w:eastAsia="Calibri" w:hAnsi="Calibri" w:cs="Calibri"/>
            <w:color w:val="1155CC"/>
            <w:u w:val="single"/>
          </w:rPr>
          <w:t>ACC/AHA/AAPA/ABC/ACPM/</w:t>
        </w:r>
        <w:r w:rsidR="00483AFA">
          <w:rPr>
            <w:rFonts w:ascii="Calibri" w:eastAsia="Calibri" w:hAnsi="Calibri" w:cs="Calibri"/>
            <w:color w:val="1155CC"/>
            <w:u w:val="single"/>
          </w:rPr>
          <w:t>A</w:t>
        </w:r>
        <w:r w:rsidR="00483AFA">
          <w:rPr>
            <w:rFonts w:ascii="Calibri" w:eastAsia="Calibri" w:hAnsi="Calibri" w:cs="Calibri"/>
            <w:color w:val="1155CC"/>
            <w:u w:val="single"/>
          </w:rPr>
          <w:t>GS/</w:t>
        </w:r>
        <w:proofErr w:type="spellStart"/>
        <w:r w:rsidR="00483AFA">
          <w:rPr>
            <w:rFonts w:ascii="Calibri" w:eastAsia="Calibri" w:hAnsi="Calibri" w:cs="Calibri"/>
            <w:color w:val="1155CC"/>
            <w:u w:val="single"/>
          </w:rPr>
          <w:t>APhA</w:t>
        </w:r>
        <w:proofErr w:type="spellEnd"/>
        <w:r w:rsidR="00483AFA">
          <w:rPr>
            <w:rFonts w:ascii="Calibri" w:eastAsia="Calibri" w:hAnsi="Calibri" w:cs="Calibri"/>
            <w:color w:val="1155CC"/>
            <w:u w:val="single"/>
          </w:rPr>
          <w:t>/ASH/ASPC/NMA/PCNA Guideline for the Prevention, Detection, Evaluation, and Management of High Blood Pressure in Adults</w:t>
        </w:r>
      </w:hyperlink>
    </w:p>
    <w:p w:rsidR="001478A6" w:rsidRDefault="004C4D04">
      <w:pPr>
        <w:keepLines/>
        <w:numPr>
          <w:ilvl w:val="0"/>
          <w:numId w:val="11"/>
        </w:numPr>
        <w:spacing w:line="240" w:lineRule="auto"/>
        <w:rPr>
          <w:rFonts w:ascii="Calibri" w:eastAsia="Calibri" w:hAnsi="Calibri" w:cs="Calibri"/>
        </w:rPr>
      </w:pPr>
      <w:hyperlink r:id="rId24">
        <w:r w:rsidR="00483AFA">
          <w:rPr>
            <w:rFonts w:ascii="Calibri" w:eastAsia="Calibri" w:hAnsi="Calibri" w:cs="Calibri"/>
            <w:color w:val="1155CC"/>
            <w:u w:val="single"/>
          </w:rPr>
          <w:t>Kaiser Permanente</w:t>
        </w:r>
        <w:r w:rsidR="00483AFA">
          <w:rPr>
            <w:rFonts w:ascii="Calibri" w:eastAsia="Calibri" w:hAnsi="Calibri" w:cs="Calibri"/>
            <w:color w:val="1155CC"/>
            <w:u w:val="single"/>
          </w:rPr>
          <w:t xml:space="preserve"> </w:t>
        </w:r>
        <w:r w:rsidR="00483AFA">
          <w:rPr>
            <w:rFonts w:ascii="Calibri" w:eastAsia="Calibri" w:hAnsi="Calibri" w:cs="Calibri"/>
            <w:color w:val="1155CC"/>
            <w:u w:val="single"/>
          </w:rPr>
          <w:t>Adult Blood Pressure Clinical Practice Guidelines</w:t>
        </w:r>
      </w:hyperlink>
    </w:p>
    <w:p w:rsidR="001478A6" w:rsidRDefault="001478A6">
      <w:pPr>
        <w:keepLines/>
        <w:spacing w:line="240" w:lineRule="auto"/>
        <w:ind w:left="720"/>
        <w:rPr>
          <w:rFonts w:ascii="Calibri" w:eastAsia="Calibri" w:hAnsi="Calibri" w:cs="Calibri"/>
          <w:sz w:val="18"/>
          <w:szCs w:val="18"/>
        </w:rPr>
      </w:pPr>
    </w:p>
    <w:p w:rsidR="001478A6" w:rsidRDefault="00483AFA">
      <w:pPr>
        <w:keepLines/>
        <w:numPr>
          <w:ilvl w:val="0"/>
          <w:numId w:val="5"/>
        </w:numPr>
        <w:spacing w:line="240" w:lineRule="auto"/>
        <w:rPr>
          <w:rFonts w:ascii="Calibri" w:eastAsia="Calibri" w:hAnsi="Calibri" w:cs="Calibri"/>
          <w:b/>
        </w:rPr>
      </w:pPr>
      <w:r>
        <w:rPr>
          <w:rFonts w:ascii="Calibri" w:eastAsia="Calibri" w:hAnsi="Calibri" w:cs="Calibri"/>
          <w:b/>
        </w:rPr>
        <w:t>Procedure for non-pharmacologic and pharmacologic treatment of hypertension</w:t>
      </w:r>
    </w:p>
    <w:p w:rsidR="001478A6" w:rsidRDefault="00483AFA">
      <w:pPr>
        <w:keepLines/>
        <w:spacing w:line="240" w:lineRule="auto"/>
        <w:ind w:left="720"/>
        <w:rPr>
          <w:rFonts w:ascii="Calibri" w:eastAsia="Calibri" w:hAnsi="Calibri" w:cs="Calibri"/>
          <w:i/>
        </w:rPr>
      </w:pPr>
      <w:r>
        <w:rPr>
          <w:rFonts w:ascii="Calibri" w:eastAsia="Calibri" w:hAnsi="Calibri" w:cs="Calibri"/>
          <w:i/>
        </w:rPr>
        <w:t xml:space="preserve">For example: </w:t>
      </w:r>
    </w:p>
    <w:p w:rsidR="001478A6" w:rsidRDefault="001478A6">
      <w:pPr>
        <w:keepLines/>
        <w:spacing w:line="240" w:lineRule="auto"/>
        <w:ind w:left="720"/>
        <w:rPr>
          <w:rFonts w:ascii="Calibri" w:eastAsia="Calibri" w:hAnsi="Calibri" w:cs="Calibri"/>
          <w:i/>
        </w:rPr>
      </w:pPr>
    </w:p>
    <w:p w:rsidR="001478A6" w:rsidRDefault="00483AFA">
      <w:pPr>
        <w:keepLines/>
        <w:spacing w:line="240" w:lineRule="auto"/>
        <w:ind w:left="720"/>
        <w:rPr>
          <w:rFonts w:ascii="Calibri" w:eastAsia="Calibri" w:hAnsi="Calibri" w:cs="Calibri"/>
        </w:rPr>
      </w:pPr>
      <w:r>
        <w:rPr>
          <w:rFonts w:ascii="Calibri" w:eastAsia="Calibri" w:hAnsi="Calibri" w:cs="Calibri"/>
        </w:rPr>
        <w:t>Non-pharmacologic treatment</w:t>
      </w:r>
    </w:p>
    <w:p w:rsidR="001478A6" w:rsidRDefault="00483AFA">
      <w:pPr>
        <w:keepLines/>
        <w:numPr>
          <w:ilvl w:val="0"/>
          <w:numId w:val="18"/>
        </w:numPr>
        <w:spacing w:line="240" w:lineRule="auto"/>
        <w:rPr>
          <w:rFonts w:ascii="Calibri" w:eastAsia="Calibri" w:hAnsi="Calibri" w:cs="Calibri"/>
        </w:rPr>
      </w:pPr>
      <w:r>
        <w:rPr>
          <w:rFonts w:ascii="Calibri" w:eastAsia="Calibri" w:hAnsi="Calibri" w:cs="Calibri"/>
        </w:rPr>
        <w:t>For clients with high blood pressure (including elevated blood pressure or hypertension), work with them to determine a blood pressure goal. (The optimal goal for most clients is a SBP less than 130 and a DBP less than 90, but use clinical judgment and/or client preferences to set a less stringent goal, if appropriate.)</w:t>
      </w:r>
    </w:p>
    <w:p w:rsidR="001478A6" w:rsidRDefault="00483AFA">
      <w:pPr>
        <w:keepLines/>
        <w:numPr>
          <w:ilvl w:val="0"/>
          <w:numId w:val="18"/>
        </w:numPr>
        <w:spacing w:line="240" w:lineRule="auto"/>
        <w:rPr>
          <w:rFonts w:ascii="Calibri" w:eastAsia="Calibri" w:hAnsi="Calibri" w:cs="Calibri"/>
        </w:rPr>
      </w:pPr>
      <w:r>
        <w:rPr>
          <w:rFonts w:ascii="Calibri" w:eastAsia="Calibri" w:hAnsi="Calibri" w:cs="Calibri"/>
        </w:rPr>
        <w:t>Prescribe healthy living recommendations to help them reach their blood pressure goal.</w:t>
      </w:r>
    </w:p>
    <w:p w:rsidR="001478A6" w:rsidRDefault="00483AFA">
      <w:pPr>
        <w:keepLines/>
        <w:numPr>
          <w:ilvl w:val="0"/>
          <w:numId w:val="18"/>
        </w:numPr>
        <w:spacing w:line="240" w:lineRule="auto"/>
        <w:rPr>
          <w:rFonts w:ascii="Calibri" w:eastAsia="Calibri" w:hAnsi="Calibri" w:cs="Calibri"/>
        </w:rPr>
      </w:pPr>
      <w:r>
        <w:rPr>
          <w:rFonts w:ascii="Calibri" w:eastAsia="Calibri" w:hAnsi="Calibri" w:cs="Calibri"/>
        </w:rPr>
        <w:t xml:space="preserve">Healthy living recommendations include working toward a healthy weight; eating a healthy diet with fruits, vegetables, and whole grains, and low in sodium and saturated fat; being physically active; quitting smoking; limiting alcohol intake; and getting high-quality sleep. </w:t>
      </w:r>
    </w:p>
    <w:p w:rsidR="001478A6" w:rsidRDefault="001478A6">
      <w:pPr>
        <w:keepLines/>
        <w:spacing w:line="240" w:lineRule="auto"/>
        <w:ind w:left="720"/>
        <w:rPr>
          <w:rFonts w:ascii="Calibri" w:eastAsia="Calibri" w:hAnsi="Calibri" w:cs="Calibri"/>
        </w:rPr>
      </w:pPr>
    </w:p>
    <w:p w:rsidR="001478A6" w:rsidRDefault="00483AFA">
      <w:pPr>
        <w:keepLines/>
        <w:spacing w:line="240" w:lineRule="auto"/>
        <w:ind w:left="720"/>
        <w:rPr>
          <w:rFonts w:ascii="Calibri" w:eastAsia="Calibri" w:hAnsi="Calibri" w:cs="Calibri"/>
        </w:rPr>
      </w:pPr>
      <w:r>
        <w:rPr>
          <w:rFonts w:ascii="Calibri" w:eastAsia="Calibri" w:hAnsi="Calibri" w:cs="Calibri"/>
        </w:rPr>
        <w:t>Pharmacologic treatment</w:t>
      </w:r>
    </w:p>
    <w:p w:rsidR="001478A6" w:rsidRDefault="00483AFA">
      <w:pPr>
        <w:keepLines/>
        <w:numPr>
          <w:ilvl w:val="0"/>
          <w:numId w:val="14"/>
        </w:numPr>
        <w:spacing w:line="240" w:lineRule="auto"/>
        <w:rPr>
          <w:rFonts w:ascii="Calibri" w:eastAsia="Calibri" w:hAnsi="Calibri" w:cs="Calibri"/>
        </w:rPr>
      </w:pPr>
      <w:r>
        <w:rPr>
          <w:rFonts w:ascii="Calibri" w:eastAsia="Calibri" w:hAnsi="Calibri" w:cs="Calibri"/>
        </w:rPr>
        <w:t>For clients with high blood pressure, work with them to determine a blood pressure goal. (The optimal goal for most clients is a SBP less than 130 and a DBP less than 90, but use clinical judgment and/or client preferences to set a less stringent goal, if appropriate.)</w:t>
      </w:r>
    </w:p>
    <w:p w:rsidR="001478A6" w:rsidRDefault="00483AFA">
      <w:pPr>
        <w:keepLines/>
        <w:numPr>
          <w:ilvl w:val="0"/>
          <w:numId w:val="14"/>
        </w:numPr>
        <w:spacing w:line="240" w:lineRule="auto"/>
        <w:rPr>
          <w:rFonts w:ascii="Calibri" w:eastAsia="Calibri" w:hAnsi="Calibri" w:cs="Calibri"/>
        </w:rPr>
      </w:pPr>
      <w:r>
        <w:rPr>
          <w:rFonts w:ascii="Calibri" w:eastAsia="Calibri" w:hAnsi="Calibri" w:cs="Calibri"/>
        </w:rPr>
        <w:t xml:space="preserve">Consider single pill combination therapy with </w:t>
      </w:r>
      <w:proofErr w:type="spellStart"/>
      <w:r>
        <w:rPr>
          <w:rFonts w:ascii="Calibri" w:eastAsia="Calibri" w:hAnsi="Calibri" w:cs="Calibri"/>
        </w:rPr>
        <w:t>lisinopril</w:t>
      </w:r>
      <w:proofErr w:type="spellEnd"/>
      <w:r>
        <w:rPr>
          <w:rFonts w:ascii="Calibri" w:eastAsia="Calibri" w:hAnsi="Calibri" w:cs="Calibri"/>
        </w:rPr>
        <w:t>-hydrochlorothiazide as initial therapy in adults.</w:t>
      </w:r>
    </w:p>
    <w:p w:rsidR="001478A6" w:rsidRDefault="00483AFA">
      <w:pPr>
        <w:keepLines/>
        <w:numPr>
          <w:ilvl w:val="0"/>
          <w:numId w:val="14"/>
        </w:numPr>
        <w:spacing w:line="240" w:lineRule="auto"/>
        <w:rPr>
          <w:rFonts w:ascii="Calibri" w:eastAsia="Calibri" w:hAnsi="Calibri" w:cs="Calibri"/>
        </w:rPr>
      </w:pPr>
      <w:r>
        <w:rPr>
          <w:rFonts w:ascii="Calibri" w:eastAsia="Calibri" w:hAnsi="Calibri" w:cs="Calibri"/>
        </w:rPr>
        <w:t>In Black/African-American adults without heart failure or chronic kidney disease, consider a thiazide-type diuretic or calcium channel blocker (CCB) as initial treatment.</w:t>
      </w:r>
    </w:p>
    <w:p w:rsidR="001478A6" w:rsidRDefault="00483AFA">
      <w:pPr>
        <w:keepLines/>
        <w:numPr>
          <w:ilvl w:val="0"/>
          <w:numId w:val="14"/>
        </w:numPr>
        <w:spacing w:line="240" w:lineRule="auto"/>
        <w:rPr>
          <w:rFonts w:ascii="Calibri" w:eastAsia="Calibri" w:hAnsi="Calibri" w:cs="Calibri"/>
        </w:rPr>
      </w:pPr>
      <w:r>
        <w:rPr>
          <w:rFonts w:ascii="Calibri" w:eastAsia="Calibri" w:hAnsi="Calibri" w:cs="Calibri"/>
        </w:rPr>
        <w:t xml:space="preserve">If the client does not reach their blood pressure goal within a month of treatment, consider increasing the dose of the initial drug or adding a second drug from one of these classes: </w:t>
      </w:r>
    </w:p>
    <w:p w:rsidR="001478A6" w:rsidRDefault="00483AFA">
      <w:pPr>
        <w:keepLines/>
        <w:numPr>
          <w:ilvl w:val="1"/>
          <w:numId w:val="14"/>
        </w:numPr>
        <w:spacing w:line="240" w:lineRule="auto"/>
        <w:rPr>
          <w:rFonts w:ascii="Calibri" w:eastAsia="Calibri" w:hAnsi="Calibri" w:cs="Calibri"/>
        </w:rPr>
      </w:pPr>
      <w:r>
        <w:rPr>
          <w:rFonts w:ascii="Calibri" w:eastAsia="Calibri" w:hAnsi="Calibri" w:cs="Calibri"/>
        </w:rPr>
        <w:t>thiazide-type diuretic</w:t>
      </w:r>
    </w:p>
    <w:p w:rsidR="001478A6" w:rsidRDefault="00483AFA">
      <w:pPr>
        <w:keepLines/>
        <w:numPr>
          <w:ilvl w:val="1"/>
          <w:numId w:val="14"/>
        </w:numPr>
        <w:spacing w:line="240" w:lineRule="auto"/>
        <w:rPr>
          <w:rFonts w:ascii="Calibri" w:eastAsia="Calibri" w:hAnsi="Calibri" w:cs="Calibri"/>
        </w:rPr>
      </w:pPr>
      <w:r>
        <w:rPr>
          <w:rFonts w:ascii="Calibri" w:eastAsia="Calibri" w:hAnsi="Calibri" w:cs="Calibri"/>
        </w:rPr>
        <w:t>angiotensin-converting enzyme inhibitor (ACEI)</w:t>
      </w:r>
    </w:p>
    <w:p w:rsidR="001478A6" w:rsidRDefault="00483AFA">
      <w:pPr>
        <w:keepLines/>
        <w:numPr>
          <w:ilvl w:val="1"/>
          <w:numId w:val="14"/>
        </w:numPr>
        <w:spacing w:line="240" w:lineRule="auto"/>
        <w:rPr>
          <w:rFonts w:ascii="Calibri" w:eastAsia="Calibri" w:hAnsi="Calibri" w:cs="Calibri"/>
        </w:rPr>
      </w:pPr>
      <w:r>
        <w:rPr>
          <w:rFonts w:ascii="Calibri" w:eastAsia="Calibri" w:hAnsi="Calibri" w:cs="Calibri"/>
        </w:rPr>
        <w:t>angiotensin receptor blocker (ARB)</w:t>
      </w:r>
    </w:p>
    <w:p w:rsidR="001478A6" w:rsidRDefault="00483AFA">
      <w:pPr>
        <w:keepLines/>
        <w:numPr>
          <w:ilvl w:val="1"/>
          <w:numId w:val="14"/>
        </w:numPr>
        <w:spacing w:line="240" w:lineRule="auto"/>
        <w:rPr>
          <w:rFonts w:ascii="Calibri" w:eastAsia="Calibri" w:hAnsi="Calibri" w:cs="Calibri"/>
        </w:rPr>
      </w:pPr>
      <w:r>
        <w:rPr>
          <w:rFonts w:ascii="Calibri" w:eastAsia="Calibri" w:hAnsi="Calibri" w:cs="Calibri"/>
        </w:rPr>
        <w:t xml:space="preserve">CCB </w:t>
      </w:r>
    </w:p>
    <w:p w:rsidR="001478A6" w:rsidRDefault="00483AFA">
      <w:pPr>
        <w:keepLines/>
        <w:numPr>
          <w:ilvl w:val="0"/>
          <w:numId w:val="14"/>
        </w:numPr>
        <w:spacing w:line="240" w:lineRule="auto"/>
        <w:rPr>
          <w:rFonts w:ascii="Calibri" w:eastAsia="Calibri" w:hAnsi="Calibri" w:cs="Calibri"/>
        </w:rPr>
      </w:pPr>
      <w:r>
        <w:rPr>
          <w:rFonts w:ascii="Calibri" w:eastAsia="Calibri" w:hAnsi="Calibri" w:cs="Calibri"/>
        </w:rPr>
        <w:t xml:space="preserve">Continually assess blood pressure and adjust the treatment regimen until the client reaches their blood pressure goal. </w:t>
      </w:r>
    </w:p>
    <w:p w:rsidR="001478A6" w:rsidRDefault="00483AFA">
      <w:pPr>
        <w:keepLines/>
        <w:numPr>
          <w:ilvl w:val="0"/>
          <w:numId w:val="14"/>
        </w:numPr>
        <w:spacing w:line="240" w:lineRule="auto"/>
        <w:rPr>
          <w:rFonts w:ascii="Calibri" w:eastAsia="Calibri" w:hAnsi="Calibri" w:cs="Calibri"/>
        </w:rPr>
      </w:pPr>
      <w:r>
        <w:rPr>
          <w:rFonts w:ascii="Calibri" w:eastAsia="Calibri" w:hAnsi="Calibri" w:cs="Calibri"/>
        </w:rPr>
        <w:t>If the client cannot reach their blood pressure goal with their initial therapy, consider referring them to a hypertension specialist.</w:t>
      </w:r>
    </w:p>
    <w:p w:rsidR="001478A6" w:rsidRDefault="00483AFA">
      <w:pPr>
        <w:keepLines/>
        <w:numPr>
          <w:ilvl w:val="0"/>
          <w:numId w:val="14"/>
        </w:numPr>
        <w:spacing w:line="240" w:lineRule="auto"/>
        <w:rPr>
          <w:rFonts w:ascii="Calibri" w:eastAsia="Calibri" w:hAnsi="Calibri" w:cs="Calibri"/>
        </w:rPr>
      </w:pPr>
      <w:r>
        <w:rPr>
          <w:rFonts w:ascii="Calibri" w:eastAsia="Calibri" w:hAnsi="Calibri" w:cs="Calibri"/>
        </w:rPr>
        <w:t>Simultaneous use of an ACEI, ARB, and/or direct renin inhibitor may be harmful and is not recommended.</w:t>
      </w:r>
    </w:p>
    <w:p w:rsidR="001478A6" w:rsidRDefault="001478A6">
      <w:pPr>
        <w:keepLines/>
        <w:spacing w:line="240" w:lineRule="auto"/>
        <w:ind w:left="720"/>
        <w:rPr>
          <w:rFonts w:ascii="Calibri" w:eastAsia="Calibri" w:hAnsi="Calibri" w:cs="Calibri"/>
        </w:rPr>
      </w:pPr>
    </w:p>
    <w:p w:rsidR="001478A6" w:rsidRDefault="00483AFA">
      <w:pPr>
        <w:keepLines/>
        <w:spacing w:line="240" w:lineRule="auto"/>
        <w:ind w:left="720"/>
        <w:rPr>
          <w:rFonts w:ascii="Calibri" w:eastAsia="Calibri" w:hAnsi="Calibri" w:cs="Calibri"/>
        </w:rPr>
      </w:pPr>
      <w:r>
        <w:rPr>
          <w:rFonts w:ascii="Calibri" w:eastAsia="Calibri" w:hAnsi="Calibri" w:cs="Calibri"/>
        </w:rPr>
        <w:t>Treatment for clients who are or who may become pregnant</w:t>
      </w:r>
    </w:p>
    <w:p w:rsidR="001478A6" w:rsidRDefault="00483AFA">
      <w:pPr>
        <w:keepLines/>
        <w:numPr>
          <w:ilvl w:val="0"/>
          <w:numId w:val="1"/>
        </w:numPr>
        <w:spacing w:line="240" w:lineRule="auto"/>
        <w:rPr>
          <w:rFonts w:ascii="Calibri" w:eastAsia="Calibri" w:hAnsi="Calibri" w:cs="Calibri"/>
        </w:rPr>
      </w:pPr>
      <w:r>
        <w:rPr>
          <w:rFonts w:ascii="Calibri" w:eastAsia="Calibri" w:hAnsi="Calibri" w:cs="Calibri"/>
        </w:rPr>
        <w:t>Half of all pregnancies are unplanned. Do not prescribe medications contraindicated in pregnancy (including ACEIs, ARBs, and direct renin inhibitors) to women who are pregnant or who may become pregnant, unless there is a compelling indication.</w:t>
      </w:r>
    </w:p>
    <w:p w:rsidR="001478A6" w:rsidRDefault="00483AFA">
      <w:pPr>
        <w:keepLines/>
        <w:numPr>
          <w:ilvl w:val="0"/>
          <w:numId w:val="1"/>
        </w:numPr>
        <w:spacing w:line="240" w:lineRule="auto"/>
        <w:rPr>
          <w:rFonts w:ascii="Calibri" w:eastAsia="Calibri" w:hAnsi="Calibri" w:cs="Calibri"/>
        </w:rPr>
      </w:pPr>
      <w:r>
        <w:rPr>
          <w:rFonts w:ascii="Calibri" w:eastAsia="Calibri" w:hAnsi="Calibri" w:cs="Calibri"/>
          <w:highlight w:val="white"/>
        </w:rPr>
        <w:t xml:space="preserve">For clients with hypertension who are pregnant or who may become pregnant, treat hypertension with methyldopa, </w:t>
      </w:r>
      <w:proofErr w:type="spellStart"/>
      <w:r>
        <w:rPr>
          <w:rFonts w:ascii="Calibri" w:eastAsia="Calibri" w:hAnsi="Calibri" w:cs="Calibri"/>
          <w:highlight w:val="white"/>
        </w:rPr>
        <w:t>nifedipine</w:t>
      </w:r>
      <w:proofErr w:type="spellEnd"/>
      <w:r>
        <w:rPr>
          <w:rFonts w:ascii="Calibri" w:eastAsia="Calibri" w:hAnsi="Calibri" w:cs="Calibri"/>
          <w:highlight w:val="white"/>
        </w:rPr>
        <w:t>, and/or labetalol.</w:t>
      </w:r>
    </w:p>
    <w:p w:rsidR="001478A6" w:rsidRDefault="00483AFA">
      <w:pPr>
        <w:keepLines/>
        <w:numPr>
          <w:ilvl w:val="0"/>
          <w:numId w:val="1"/>
        </w:numPr>
        <w:spacing w:line="240" w:lineRule="auto"/>
        <w:rPr>
          <w:rFonts w:ascii="Calibri" w:eastAsia="Calibri" w:hAnsi="Calibri" w:cs="Calibri"/>
        </w:rPr>
      </w:pPr>
      <w:r>
        <w:rPr>
          <w:rFonts w:ascii="Calibri" w:eastAsia="Calibri" w:hAnsi="Calibri" w:cs="Calibri"/>
        </w:rPr>
        <w:t>For clients with hypertension on a medication contraindicated in pregnancy, discuss practicing contraceptive measures with extremely low failure rates (e.g., sterilization, implant, or intrauterine device) to lower the likelihood of becoming pregnant.</w:t>
      </w:r>
    </w:p>
    <w:p w:rsidR="001478A6" w:rsidRDefault="00483AFA">
      <w:pPr>
        <w:keepLines/>
        <w:numPr>
          <w:ilvl w:val="0"/>
          <w:numId w:val="1"/>
        </w:numPr>
        <w:spacing w:line="240" w:lineRule="auto"/>
        <w:rPr>
          <w:rFonts w:ascii="Calibri" w:eastAsia="Calibri" w:hAnsi="Calibri" w:cs="Calibri"/>
        </w:rPr>
      </w:pPr>
      <w:r>
        <w:rPr>
          <w:rFonts w:ascii="Calibri" w:eastAsia="Calibri" w:hAnsi="Calibri" w:cs="Calibri"/>
        </w:rPr>
        <w:t>Advise all women with hypertension to contact their provider immediately if they become pregnant.</w:t>
      </w:r>
    </w:p>
    <w:p w:rsidR="001478A6" w:rsidRDefault="00483AFA">
      <w:pPr>
        <w:keepLines/>
        <w:numPr>
          <w:ilvl w:val="0"/>
          <w:numId w:val="1"/>
        </w:numPr>
        <w:spacing w:line="240" w:lineRule="auto"/>
        <w:rPr>
          <w:rFonts w:ascii="Calibri" w:eastAsia="Calibri" w:hAnsi="Calibri" w:cs="Calibri"/>
        </w:rPr>
      </w:pPr>
      <w:r>
        <w:rPr>
          <w:rFonts w:ascii="Calibri" w:eastAsia="Calibri" w:hAnsi="Calibri" w:cs="Calibri"/>
        </w:rPr>
        <w:t>For clients with hypertension on a medication contraindicated in pregnancy</w:t>
      </w:r>
      <w:r>
        <w:rPr>
          <w:rFonts w:ascii="Calibri" w:eastAsia="Calibri" w:hAnsi="Calibri" w:cs="Calibri"/>
          <w:highlight w:val="white"/>
        </w:rPr>
        <w:t xml:space="preserve"> who become pregnant, discuss potential risks to the fetus. </w:t>
      </w:r>
    </w:p>
    <w:p w:rsidR="001478A6" w:rsidRDefault="00483AFA">
      <w:pPr>
        <w:keepLines/>
        <w:numPr>
          <w:ilvl w:val="0"/>
          <w:numId w:val="1"/>
        </w:numPr>
        <w:spacing w:line="240" w:lineRule="auto"/>
        <w:rPr>
          <w:rFonts w:ascii="Calibri" w:eastAsia="Calibri" w:hAnsi="Calibri" w:cs="Calibri"/>
        </w:rPr>
      </w:pPr>
      <w:r>
        <w:rPr>
          <w:rFonts w:ascii="Calibri" w:eastAsia="Calibri" w:hAnsi="Calibri" w:cs="Calibri"/>
        </w:rPr>
        <w:t>Ensure pregnant clients with hypertension receive care from a clinician equipped to manage hypertension in pregnancy.</w:t>
      </w:r>
    </w:p>
    <w:p w:rsidR="001478A6" w:rsidRDefault="001478A6">
      <w:pPr>
        <w:keepLines/>
        <w:spacing w:line="240" w:lineRule="auto"/>
        <w:ind w:left="1440"/>
        <w:rPr>
          <w:rFonts w:ascii="Calibri" w:eastAsia="Calibri" w:hAnsi="Calibri" w:cs="Calibri"/>
          <w:b/>
        </w:rPr>
      </w:pPr>
    </w:p>
    <w:p w:rsidR="001478A6" w:rsidRDefault="00483AFA">
      <w:pPr>
        <w:keepLines/>
        <w:spacing w:line="240" w:lineRule="auto"/>
        <w:ind w:left="720"/>
        <w:rPr>
          <w:rFonts w:ascii="Calibri" w:eastAsia="Calibri" w:hAnsi="Calibri" w:cs="Calibri"/>
          <w:i/>
        </w:rPr>
      </w:pPr>
      <w:r>
        <w:rPr>
          <w:rFonts w:ascii="Calibri" w:eastAsia="Calibri" w:hAnsi="Calibri" w:cs="Calibri"/>
          <w:i/>
        </w:rPr>
        <w:t>Sources:</w:t>
      </w:r>
    </w:p>
    <w:p w:rsidR="001478A6" w:rsidRDefault="004C4D04">
      <w:pPr>
        <w:keepLines/>
        <w:numPr>
          <w:ilvl w:val="0"/>
          <w:numId w:val="19"/>
        </w:numPr>
        <w:spacing w:line="240" w:lineRule="auto"/>
        <w:rPr>
          <w:rFonts w:ascii="Calibri" w:eastAsia="Calibri" w:hAnsi="Calibri" w:cs="Calibri"/>
        </w:rPr>
      </w:pPr>
      <w:hyperlink r:id="rId25">
        <w:r w:rsidR="00483AFA">
          <w:rPr>
            <w:rFonts w:ascii="Calibri" w:eastAsia="Calibri" w:hAnsi="Calibri" w:cs="Calibri"/>
            <w:color w:val="1155CC"/>
            <w:u w:val="single"/>
          </w:rPr>
          <w:t>AHA Highlight</w:t>
        </w:r>
        <w:r w:rsidR="00483AFA">
          <w:rPr>
            <w:rFonts w:ascii="Calibri" w:eastAsia="Calibri" w:hAnsi="Calibri" w:cs="Calibri"/>
            <w:color w:val="1155CC"/>
            <w:u w:val="single"/>
          </w:rPr>
          <w:t>s</w:t>
        </w:r>
        <w:r w:rsidR="00483AFA">
          <w:rPr>
            <w:rFonts w:ascii="Calibri" w:eastAsia="Calibri" w:hAnsi="Calibri" w:cs="Calibri"/>
            <w:color w:val="1155CC"/>
            <w:u w:val="single"/>
          </w:rPr>
          <w:t xml:space="preserve"> from the 2017 Guideline for the Prevention, Detection, Evaluation and Management of High Blood Pressure in Adults</w:t>
        </w:r>
      </w:hyperlink>
    </w:p>
    <w:p w:rsidR="001478A6" w:rsidRDefault="004C4D04">
      <w:pPr>
        <w:keepLines/>
        <w:numPr>
          <w:ilvl w:val="0"/>
          <w:numId w:val="19"/>
        </w:numPr>
        <w:spacing w:line="240" w:lineRule="auto"/>
        <w:rPr>
          <w:rFonts w:ascii="Calibri" w:eastAsia="Calibri" w:hAnsi="Calibri" w:cs="Calibri"/>
        </w:rPr>
      </w:pPr>
      <w:hyperlink r:id="rId26">
        <w:r w:rsidR="00483AFA">
          <w:rPr>
            <w:rFonts w:ascii="Calibri" w:eastAsia="Calibri" w:hAnsi="Calibri" w:cs="Calibri"/>
            <w:color w:val="1155CC"/>
            <w:u w:val="single"/>
          </w:rPr>
          <w:t>Kaiser Permanente Adult Blo</w:t>
        </w:r>
        <w:r w:rsidR="00483AFA">
          <w:rPr>
            <w:rFonts w:ascii="Calibri" w:eastAsia="Calibri" w:hAnsi="Calibri" w:cs="Calibri"/>
            <w:color w:val="1155CC"/>
            <w:u w:val="single"/>
          </w:rPr>
          <w:t>o</w:t>
        </w:r>
        <w:r w:rsidR="00483AFA">
          <w:rPr>
            <w:rFonts w:ascii="Calibri" w:eastAsia="Calibri" w:hAnsi="Calibri" w:cs="Calibri"/>
            <w:color w:val="1155CC"/>
            <w:u w:val="single"/>
          </w:rPr>
          <w:t>d Pressure Clinical Practice Guidelines</w:t>
        </w:r>
      </w:hyperlink>
    </w:p>
    <w:p w:rsidR="001478A6" w:rsidRDefault="001478A6">
      <w:pPr>
        <w:keepLines/>
        <w:spacing w:line="240" w:lineRule="auto"/>
        <w:rPr>
          <w:rFonts w:ascii="Calibri" w:eastAsia="Calibri" w:hAnsi="Calibri" w:cs="Calibri"/>
          <w:highlight w:val="yellow"/>
        </w:rPr>
      </w:pPr>
    </w:p>
    <w:p w:rsidR="001478A6" w:rsidRDefault="00483AFA">
      <w:pPr>
        <w:keepLines/>
        <w:numPr>
          <w:ilvl w:val="0"/>
          <w:numId w:val="5"/>
        </w:numPr>
        <w:spacing w:line="240" w:lineRule="auto"/>
        <w:rPr>
          <w:rFonts w:ascii="Calibri" w:eastAsia="Calibri" w:hAnsi="Calibri" w:cs="Calibri"/>
          <w:b/>
        </w:rPr>
      </w:pPr>
      <w:r>
        <w:rPr>
          <w:rFonts w:ascii="Calibri" w:eastAsia="Calibri" w:hAnsi="Calibri" w:cs="Calibri"/>
          <w:b/>
        </w:rPr>
        <w:t>Procedure to refer for hypertension-related services</w:t>
      </w:r>
    </w:p>
    <w:p w:rsidR="001478A6" w:rsidRDefault="00483AFA">
      <w:pPr>
        <w:keepLines/>
        <w:spacing w:line="240" w:lineRule="auto"/>
        <w:ind w:left="720"/>
        <w:rPr>
          <w:rFonts w:ascii="Calibri" w:eastAsia="Calibri" w:hAnsi="Calibri" w:cs="Calibri"/>
        </w:rPr>
      </w:pPr>
      <w:r>
        <w:rPr>
          <w:rFonts w:ascii="Calibri" w:eastAsia="Calibri" w:hAnsi="Calibri" w:cs="Calibri"/>
          <w:i/>
        </w:rPr>
        <w:t>For example:</w:t>
      </w:r>
    </w:p>
    <w:p w:rsidR="001478A6" w:rsidRDefault="00483AFA">
      <w:pPr>
        <w:keepLines/>
        <w:numPr>
          <w:ilvl w:val="0"/>
          <w:numId w:val="2"/>
        </w:numPr>
        <w:spacing w:line="240" w:lineRule="auto"/>
        <w:rPr>
          <w:rFonts w:ascii="Calibri" w:eastAsia="Calibri" w:hAnsi="Calibri" w:cs="Calibri"/>
        </w:rPr>
      </w:pPr>
      <w:r>
        <w:rPr>
          <w:rFonts w:ascii="Calibri" w:eastAsia="Calibri" w:hAnsi="Calibri" w:cs="Calibri"/>
        </w:rPr>
        <w:t>If a client cannot reach their blood pressure goal using the initial therapy, consider referring them to a hypertension specialist.</w:t>
      </w:r>
    </w:p>
    <w:p w:rsidR="001478A6" w:rsidRDefault="00483AFA">
      <w:pPr>
        <w:keepLines/>
        <w:numPr>
          <w:ilvl w:val="0"/>
          <w:numId w:val="2"/>
        </w:numPr>
        <w:spacing w:line="240" w:lineRule="auto"/>
        <w:rPr>
          <w:rFonts w:ascii="Calibri" w:eastAsia="Calibri" w:hAnsi="Calibri" w:cs="Calibri"/>
        </w:rPr>
      </w:pPr>
      <w:r>
        <w:rPr>
          <w:rFonts w:ascii="Calibri" w:eastAsia="Calibri" w:hAnsi="Calibri" w:cs="Calibri"/>
        </w:rPr>
        <w:t xml:space="preserve">Consider referring clients for social and ancillary services that may support their ability to follow healthy lifestyle recommendations [e.g., child care agencies, transportation providers, Supplemental Nutrition Assistance Program (SNAP)]. </w:t>
      </w:r>
    </w:p>
    <w:p w:rsidR="001478A6" w:rsidRDefault="00483AFA">
      <w:pPr>
        <w:keepLines/>
        <w:numPr>
          <w:ilvl w:val="0"/>
          <w:numId w:val="2"/>
        </w:numPr>
        <w:spacing w:line="240" w:lineRule="auto"/>
        <w:rPr>
          <w:rFonts w:ascii="Calibri" w:eastAsia="Calibri" w:hAnsi="Calibri" w:cs="Calibri"/>
        </w:rPr>
      </w:pPr>
      <w:r>
        <w:rPr>
          <w:rFonts w:ascii="Calibri" w:eastAsia="Calibri" w:hAnsi="Calibri" w:cs="Calibri"/>
        </w:rPr>
        <w:t>If a client with high blood pressure is currently pregnant or has been pregnant within the past twelve months, consider expeditious referral for emergency care and/or to an obstetric specialist.</w:t>
      </w:r>
    </w:p>
    <w:p w:rsidR="001478A6" w:rsidRDefault="001478A6">
      <w:pPr>
        <w:keepLines/>
        <w:spacing w:line="240" w:lineRule="auto"/>
        <w:ind w:left="1440"/>
        <w:rPr>
          <w:rFonts w:ascii="Calibri" w:eastAsia="Calibri" w:hAnsi="Calibri" w:cs="Calibri"/>
        </w:rPr>
      </w:pPr>
    </w:p>
    <w:p w:rsidR="001478A6" w:rsidRDefault="00483AFA">
      <w:pPr>
        <w:keepLines/>
        <w:spacing w:line="240" w:lineRule="auto"/>
        <w:rPr>
          <w:rFonts w:ascii="Calibri" w:eastAsia="Calibri" w:hAnsi="Calibri" w:cs="Calibri"/>
        </w:rPr>
      </w:pPr>
      <w:r>
        <w:rPr>
          <w:rFonts w:ascii="Calibri" w:eastAsia="Calibri" w:hAnsi="Calibri" w:cs="Calibri"/>
        </w:rPr>
        <w:tab/>
      </w:r>
      <w:r>
        <w:rPr>
          <w:rFonts w:ascii="Calibri" w:eastAsia="Calibri" w:hAnsi="Calibri" w:cs="Calibri"/>
          <w:i/>
        </w:rPr>
        <w:t>Sources:</w:t>
      </w:r>
    </w:p>
    <w:p w:rsidR="001478A6" w:rsidRDefault="004C4D04">
      <w:pPr>
        <w:keepLines/>
        <w:numPr>
          <w:ilvl w:val="0"/>
          <w:numId w:val="11"/>
        </w:numPr>
        <w:spacing w:line="240" w:lineRule="auto"/>
        <w:rPr>
          <w:rFonts w:ascii="Calibri" w:eastAsia="Calibri" w:hAnsi="Calibri" w:cs="Calibri"/>
        </w:rPr>
      </w:pPr>
      <w:hyperlink r:id="rId27">
        <w:r w:rsidR="00483AFA">
          <w:rPr>
            <w:rFonts w:ascii="Calibri" w:eastAsia="Calibri" w:hAnsi="Calibri" w:cs="Calibri"/>
            <w:color w:val="1155CC"/>
            <w:u w:val="single"/>
          </w:rPr>
          <w:t>Kaiser Permanente Adu</w:t>
        </w:r>
        <w:r w:rsidR="00483AFA">
          <w:rPr>
            <w:rFonts w:ascii="Calibri" w:eastAsia="Calibri" w:hAnsi="Calibri" w:cs="Calibri"/>
            <w:color w:val="1155CC"/>
            <w:u w:val="single"/>
          </w:rPr>
          <w:t>l</w:t>
        </w:r>
        <w:r w:rsidR="00483AFA">
          <w:rPr>
            <w:rFonts w:ascii="Calibri" w:eastAsia="Calibri" w:hAnsi="Calibri" w:cs="Calibri"/>
            <w:color w:val="1155CC"/>
            <w:u w:val="single"/>
          </w:rPr>
          <w:t>t Blood Pressure Clinical Practice Guidelines</w:t>
        </w:r>
      </w:hyperlink>
    </w:p>
    <w:p w:rsidR="001478A6" w:rsidRDefault="004C4D04">
      <w:pPr>
        <w:keepLines/>
        <w:numPr>
          <w:ilvl w:val="0"/>
          <w:numId w:val="11"/>
        </w:numPr>
        <w:spacing w:line="240" w:lineRule="auto"/>
        <w:rPr>
          <w:rFonts w:ascii="Calibri" w:eastAsia="Calibri" w:hAnsi="Calibri" w:cs="Calibri"/>
        </w:rPr>
      </w:pPr>
      <w:hyperlink r:id="rId28">
        <w:r w:rsidR="00483AFA">
          <w:rPr>
            <w:rFonts w:ascii="Calibri" w:eastAsia="Calibri" w:hAnsi="Calibri" w:cs="Calibri"/>
            <w:color w:val="1155CC"/>
            <w:u w:val="single"/>
          </w:rPr>
          <w:t>ACC/</w:t>
        </w:r>
        <w:r w:rsidR="00483AFA">
          <w:rPr>
            <w:rFonts w:ascii="Calibri" w:eastAsia="Calibri" w:hAnsi="Calibri" w:cs="Calibri"/>
            <w:color w:val="1155CC"/>
            <w:u w:val="single"/>
          </w:rPr>
          <w:t>A</w:t>
        </w:r>
        <w:r w:rsidR="00483AFA">
          <w:rPr>
            <w:rFonts w:ascii="Calibri" w:eastAsia="Calibri" w:hAnsi="Calibri" w:cs="Calibri"/>
            <w:color w:val="1155CC"/>
            <w:u w:val="single"/>
          </w:rPr>
          <w:t>HA/AAPA/ABC/ACPM/AGS/</w:t>
        </w:r>
        <w:proofErr w:type="spellStart"/>
        <w:r w:rsidR="00483AFA">
          <w:rPr>
            <w:rFonts w:ascii="Calibri" w:eastAsia="Calibri" w:hAnsi="Calibri" w:cs="Calibri"/>
            <w:color w:val="1155CC"/>
            <w:u w:val="single"/>
          </w:rPr>
          <w:t>APhA</w:t>
        </w:r>
        <w:proofErr w:type="spellEnd"/>
        <w:r w:rsidR="00483AFA">
          <w:rPr>
            <w:rFonts w:ascii="Calibri" w:eastAsia="Calibri" w:hAnsi="Calibri" w:cs="Calibri"/>
            <w:color w:val="1155CC"/>
            <w:u w:val="single"/>
          </w:rPr>
          <w:t>/ASH/ASPC/NMA/PCNA Guideline for the Prevention, Detection, Evaluation, and Management of High Blood Pressure in Adults</w:t>
        </w:r>
      </w:hyperlink>
    </w:p>
    <w:p w:rsidR="001478A6" w:rsidRDefault="004C4D04">
      <w:pPr>
        <w:keepLines/>
        <w:numPr>
          <w:ilvl w:val="0"/>
          <w:numId w:val="11"/>
        </w:numPr>
        <w:spacing w:line="240" w:lineRule="auto"/>
        <w:rPr>
          <w:rFonts w:ascii="Calibri" w:eastAsia="Calibri" w:hAnsi="Calibri" w:cs="Calibri"/>
        </w:rPr>
      </w:pPr>
      <w:hyperlink r:id="rId29">
        <w:r w:rsidR="00483AFA">
          <w:rPr>
            <w:rFonts w:ascii="Calibri" w:eastAsia="Calibri" w:hAnsi="Calibri" w:cs="Calibri"/>
            <w:color w:val="1155CC"/>
            <w:u w:val="single"/>
          </w:rPr>
          <w:t>The Sur</w:t>
        </w:r>
        <w:r w:rsidR="00483AFA">
          <w:rPr>
            <w:rFonts w:ascii="Calibri" w:eastAsia="Calibri" w:hAnsi="Calibri" w:cs="Calibri"/>
            <w:color w:val="1155CC"/>
            <w:u w:val="single"/>
          </w:rPr>
          <w:t>g</w:t>
        </w:r>
        <w:r w:rsidR="00483AFA">
          <w:rPr>
            <w:rFonts w:ascii="Calibri" w:eastAsia="Calibri" w:hAnsi="Calibri" w:cs="Calibri"/>
            <w:color w:val="1155CC"/>
            <w:u w:val="single"/>
          </w:rPr>
          <w:t>eon General's Call to Action to Improve Maternal Health</w:t>
        </w:r>
      </w:hyperlink>
    </w:p>
    <w:p w:rsidR="001478A6" w:rsidRDefault="001478A6">
      <w:pPr>
        <w:keepLines/>
        <w:spacing w:line="240" w:lineRule="auto"/>
        <w:ind w:left="720"/>
        <w:rPr>
          <w:rFonts w:ascii="Calibri" w:eastAsia="Calibri" w:hAnsi="Calibri" w:cs="Calibri"/>
          <w:b/>
          <w:highlight w:val="yellow"/>
        </w:rPr>
      </w:pPr>
    </w:p>
    <w:p w:rsidR="001478A6" w:rsidRDefault="00483AFA">
      <w:pPr>
        <w:keepLines/>
        <w:numPr>
          <w:ilvl w:val="0"/>
          <w:numId w:val="5"/>
        </w:numPr>
        <w:spacing w:line="240" w:lineRule="auto"/>
        <w:rPr>
          <w:rFonts w:ascii="Calibri" w:eastAsia="Calibri" w:hAnsi="Calibri" w:cs="Calibri"/>
          <w:b/>
        </w:rPr>
      </w:pPr>
      <w:r>
        <w:rPr>
          <w:rFonts w:ascii="Calibri" w:eastAsia="Calibri" w:hAnsi="Calibri" w:cs="Calibri"/>
          <w:b/>
        </w:rPr>
        <w:t>Procedure to incorporate blood pressure screening and hypertension prevention and management into preconception health services</w:t>
      </w:r>
    </w:p>
    <w:p w:rsidR="001478A6" w:rsidRDefault="00483AFA">
      <w:pPr>
        <w:keepLines/>
        <w:spacing w:line="240" w:lineRule="auto"/>
        <w:ind w:left="720"/>
        <w:rPr>
          <w:rFonts w:ascii="Calibri" w:eastAsia="Calibri" w:hAnsi="Calibri" w:cs="Calibri"/>
          <w:i/>
        </w:rPr>
      </w:pPr>
      <w:r>
        <w:rPr>
          <w:rFonts w:ascii="Calibri" w:eastAsia="Calibri" w:hAnsi="Calibri" w:cs="Calibri"/>
          <w:i/>
        </w:rPr>
        <w:t>For example:</w:t>
      </w:r>
    </w:p>
    <w:p w:rsidR="001478A6" w:rsidRDefault="00483AFA">
      <w:pPr>
        <w:keepLines/>
        <w:numPr>
          <w:ilvl w:val="0"/>
          <w:numId w:val="6"/>
        </w:numPr>
        <w:spacing w:line="240" w:lineRule="auto"/>
        <w:rPr>
          <w:rFonts w:ascii="Calibri" w:eastAsia="Calibri" w:hAnsi="Calibri" w:cs="Calibri"/>
        </w:rPr>
      </w:pPr>
      <w:r>
        <w:rPr>
          <w:rFonts w:ascii="Calibri" w:eastAsia="Calibri" w:hAnsi="Calibri" w:cs="Calibri"/>
        </w:rPr>
        <w:t>Measure, interpret, and document blood pressure according to clinical protocols.</w:t>
      </w:r>
    </w:p>
    <w:p w:rsidR="001478A6" w:rsidRDefault="00483AFA">
      <w:pPr>
        <w:keepLines/>
        <w:numPr>
          <w:ilvl w:val="0"/>
          <w:numId w:val="6"/>
        </w:numPr>
        <w:spacing w:line="240" w:lineRule="auto"/>
        <w:rPr>
          <w:rFonts w:ascii="Calibri" w:eastAsia="Calibri" w:hAnsi="Calibri" w:cs="Calibri"/>
        </w:rPr>
      </w:pPr>
      <w:r>
        <w:rPr>
          <w:rFonts w:ascii="Calibri" w:eastAsia="Calibri" w:hAnsi="Calibri" w:cs="Calibri"/>
        </w:rPr>
        <w:t>Screen for modifiable risk factors for hypertension.</w:t>
      </w:r>
    </w:p>
    <w:p w:rsidR="001478A6" w:rsidRDefault="00483AFA">
      <w:pPr>
        <w:keepLines/>
        <w:numPr>
          <w:ilvl w:val="0"/>
          <w:numId w:val="6"/>
        </w:numPr>
        <w:spacing w:line="240" w:lineRule="auto"/>
        <w:rPr>
          <w:rFonts w:ascii="Calibri" w:eastAsia="Calibri" w:hAnsi="Calibri" w:cs="Calibri"/>
        </w:rPr>
      </w:pPr>
      <w:r>
        <w:rPr>
          <w:rFonts w:ascii="Calibri" w:eastAsia="Calibri" w:hAnsi="Calibri" w:cs="Calibri"/>
        </w:rPr>
        <w:t>Assess the use of hypertension medications contraindicated in pregnancy.</w:t>
      </w:r>
    </w:p>
    <w:p w:rsidR="001478A6" w:rsidRDefault="00483AFA">
      <w:pPr>
        <w:keepLines/>
        <w:numPr>
          <w:ilvl w:val="0"/>
          <w:numId w:val="6"/>
        </w:numPr>
        <w:spacing w:line="240" w:lineRule="auto"/>
        <w:rPr>
          <w:rFonts w:ascii="Calibri" w:eastAsia="Calibri" w:hAnsi="Calibri" w:cs="Calibri"/>
        </w:rPr>
      </w:pPr>
      <w:r>
        <w:rPr>
          <w:rFonts w:ascii="Calibri" w:eastAsia="Calibri" w:hAnsi="Calibri" w:cs="Calibri"/>
        </w:rPr>
        <w:t>Screen for a history of adverse pregnancy outcomes.</w:t>
      </w:r>
    </w:p>
    <w:p w:rsidR="001478A6" w:rsidRDefault="00483AFA">
      <w:pPr>
        <w:numPr>
          <w:ilvl w:val="0"/>
          <w:numId w:val="6"/>
        </w:numPr>
        <w:shd w:val="clear" w:color="auto" w:fill="FFFFFF"/>
        <w:spacing w:after="240" w:line="240" w:lineRule="auto"/>
        <w:rPr>
          <w:rFonts w:ascii="Calibri" w:eastAsia="Calibri" w:hAnsi="Calibri" w:cs="Calibri"/>
          <w:sz w:val="24"/>
          <w:szCs w:val="24"/>
        </w:rPr>
      </w:pPr>
      <w:r>
        <w:rPr>
          <w:rFonts w:ascii="Calibri" w:eastAsia="Calibri" w:hAnsi="Calibri" w:cs="Calibri"/>
        </w:rPr>
        <w:t>Advise clients with hypertension to contact their provider immediately if they become pregnant.</w:t>
      </w:r>
    </w:p>
    <w:p w:rsidR="001478A6" w:rsidRDefault="00483AFA">
      <w:pPr>
        <w:spacing w:line="240" w:lineRule="auto"/>
        <w:ind w:left="720"/>
        <w:rPr>
          <w:rFonts w:ascii="Calibri" w:eastAsia="Calibri" w:hAnsi="Calibri" w:cs="Calibri"/>
          <w:i/>
        </w:rPr>
      </w:pPr>
      <w:r>
        <w:rPr>
          <w:rFonts w:ascii="Calibri" w:eastAsia="Calibri" w:hAnsi="Calibri" w:cs="Calibri"/>
          <w:i/>
        </w:rPr>
        <w:lastRenderedPageBreak/>
        <w:t>Sources:</w:t>
      </w:r>
    </w:p>
    <w:p w:rsidR="001478A6" w:rsidRDefault="004C4D04">
      <w:pPr>
        <w:numPr>
          <w:ilvl w:val="0"/>
          <w:numId w:val="9"/>
        </w:numPr>
        <w:spacing w:line="240" w:lineRule="auto"/>
        <w:rPr>
          <w:rFonts w:ascii="Calibri" w:eastAsia="Calibri" w:hAnsi="Calibri" w:cs="Calibri"/>
        </w:rPr>
      </w:pPr>
      <w:hyperlink r:id="rId30">
        <w:r w:rsidR="00483AFA">
          <w:rPr>
            <w:rFonts w:ascii="Calibri" w:eastAsia="Calibri" w:hAnsi="Calibri" w:cs="Calibri"/>
            <w:color w:val="1155CC"/>
            <w:u w:val="single"/>
          </w:rPr>
          <w:t>ACOG Commit</w:t>
        </w:r>
        <w:bookmarkStart w:id="0" w:name="_GoBack"/>
        <w:bookmarkEnd w:id="0"/>
        <w:r w:rsidR="00483AFA">
          <w:rPr>
            <w:rFonts w:ascii="Calibri" w:eastAsia="Calibri" w:hAnsi="Calibri" w:cs="Calibri"/>
            <w:color w:val="1155CC"/>
            <w:u w:val="single"/>
          </w:rPr>
          <w:t>t</w:t>
        </w:r>
        <w:r w:rsidR="00483AFA">
          <w:rPr>
            <w:rFonts w:ascii="Calibri" w:eastAsia="Calibri" w:hAnsi="Calibri" w:cs="Calibri"/>
            <w:color w:val="1155CC"/>
            <w:u w:val="single"/>
          </w:rPr>
          <w:t xml:space="preserve">ee Opinion No. 762: </w:t>
        </w:r>
        <w:proofErr w:type="spellStart"/>
        <w:r w:rsidR="00483AFA">
          <w:rPr>
            <w:rFonts w:ascii="Calibri" w:eastAsia="Calibri" w:hAnsi="Calibri" w:cs="Calibri"/>
            <w:color w:val="1155CC"/>
            <w:u w:val="single"/>
          </w:rPr>
          <w:t>Prepregnancy</w:t>
        </w:r>
        <w:proofErr w:type="spellEnd"/>
        <w:r w:rsidR="00483AFA">
          <w:rPr>
            <w:rFonts w:ascii="Calibri" w:eastAsia="Calibri" w:hAnsi="Calibri" w:cs="Calibri"/>
            <w:color w:val="1155CC"/>
            <w:u w:val="single"/>
          </w:rPr>
          <w:t xml:space="preserve"> Counseling</w:t>
        </w:r>
      </w:hyperlink>
    </w:p>
    <w:p w:rsidR="001478A6" w:rsidRDefault="001478A6">
      <w:pPr>
        <w:keepLines/>
        <w:spacing w:line="240" w:lineRule="auto"/>
        <w:ind w:left="720"/>
        <w:rPr>
          <w:rFonts w:ascii="Calibri" w:eastAsia="Calibri" w:hAnsi="Calibri" w:cs="Calibri"/>
          <w:sz w:val="18"/>
          <w:szCs w:val="18"/>
          <w:highlight w:val="yellow"/>
        </w:rPr>
      </w:pPr>
    </w:p>
    <w:p w:rsidR="001478A6" w:rsidRDefault="001478A6">
      <w:pPr>
        <w:keepLines/>
        <w:spacing w:line="240" w:lineRule="auto"/>
        <w:ind w:left="720"/>
        <w:rPr>
          <w:rFonts w:ascii="Calibri" w:eastAsia="Calibri" w:hAnsi="Calibri" w:cs="Calibri"/>
        </w:rPr>
      </w:pPr>
    </w:p>
    <w:p w:rsidR="001478A6" w:rsidRDefault="00483AFA">
      <w:pPr>
        <w:keepLines/>
        <w:spacing w:line="240" w:lineRule="auto"/>
        <w:rPr>
          <w:rFonts w:ascii="Calibri" w:eastAsia="Calibri" w:hAnsi="Calibri" w:cs="Calibri"/>
          <w:i/>
        </w:rPr>
      </w:pPr>
      <w:r>
        <w:rPr>
          <w:rFonts w:ascii="Calibri" w:eastAsia="Calibri" w:hAnsi="Calibri" w:cs="Calibri"/>
          <w:b/>
        </w:rPr>
        <w:t xml:space="preserve">Procedure: </w:t>
      </w:r>
      <w:r>
        <w:rPr>
          <w:rFonts w:ascii="Calibri" w:eastAsia="Calibri" w:hAnsi="Calibri" w:cs="Calibri"/>
          <w:i/>
        </w:rPr>
        <w:t>[Agency may want to include the following]</w:t>
      </w:r>
    </w:p>
    <w:p w:rsidR="001478A6" w:rsidRDefault="00483AFA">
      <w:pPr>
        <w:keepLines/>
        <w:numPr>
          <w:ilvl w:val="0"/>
          <w:numId w:val="10"/>
        </w:numPr>
        <w:spacing w:line="240" w:lineRule="auto"/>
        <w:rPr>
          <w:rFonts w:ascii="Calibri" w:eastAsia="Calibri" w:hAnsi="Calibri" w:cs="Calibri"/>
        </w:rPr>
      </w:pPr>
      <w:r>
        <w:rPr>
          <w:rFonts w:ascii="Calibri" w:eastAsia="Calibri" w:hAnsi="Calibri" w:cs="Calibri"/>
        </w:rPr>
        <w:t xml:space="preserve">How and where staff are notified about this policy will be documented (e.g., statement signed by employee, staff circulars, training records, orientation checklist, etc.) at the grantee, </w:t>
      </w:r>
      <w:proofErr w:type="spellStart"/>
      <w:r>
        <w:rPr>
          <w:rFonts w:ascii="Calibri" w:eastAsia="Calibri" w:hAnsi="Calibri" w:cs="Calibri"/>
        </w:rPr>
        <w:t>subrecipient</w:t>
      </w:r>
      <w:proofErr w:type="spellEnd"/>
      <w:r>
        <w:rPr>
          <w:rFonts w:ascii="Calibri" w:eastAsia="Calibri" w:hAnsi="Calibri" w:cs="Calibri"/>
        </w:rPr>
        <w:t>, and service site levels.</w:t>
      </w:r>
    </w:p>
    <w:p w:rsidR="001478A6" w:rsidRDefault="00483AFA">
      <w:pPr>
        <w:keepLines/>
        <w:numPr>
          <w:ilvl w:val="0"/>
          <w:numId w:val="10"/>
        </w:numPr>
        <w:spacing w:line="240" w:lineRule="auto"/>
        <w:rPr>
          <w:rFonts w:ascii="Calibri" w:eastAsia="Calibri" w:hAnsi="Calibri" w:cs="Calibri"/>
        </w:rPr>
      </w:pPr>
      <w:r>
        <w:rPr>
          <w:rFonts w:ascii="Calibri" w:eastAsia="Calibri" w:hAnsi="Calibri" w:cs="Calibri"/>
        </w:rPr>
        <w:t xml:space="preserve">Grantee’s process for monitoring </w:t>
      </w:r>
      <w:proofErr w:type="spellStart"/>
      <w:r>
        <w:rPr>
          <w:rFonts w:ascii="Calibri" w:eastAsia="Calibri" w:hAnsi="Calibri" w:cs="Calibri"/>
        </w:rPr>
        <w:t>subrecipients</w:t>
      </w:r>
      <w:proofErr w:type="spellEnd"/>
      <w:r>
        <w:rPr>
          <w:rFonts w:ascii="Calibri" w:eastAsia="Calibri" w:hAnsi="Calibri" w:cs="Calibri"/>
        </w:rPr>
        <w:t xml:space="preserve"> and service sites to ensure compliance with this requirement.</w:t>
      </w:r>
    </w:p>
    <w:p w:rsidR="001478A6" w:rsidRDefault="00483AFA">
      <w:pPr>
        <w:keepLines/>
        <w:numPr>
          <w:ilvl w:val="0"/>
          <w:numId w:val="10"/>
        </w:numPr>
        <w:spacing w:line="240" w:lineRule="auto"/>
        <w:rPr>
          <w:rFonts w:ascii="Calibri" w:eastAsia="Calibri" w:hAnsi="Calibri" w:cs="Calibri"/>
        </w:rPr>
      </w:pPr>
      <w:r>
        <w:rPr>
          <w:rFonts w:ascii="Calibri" w:eastAsia="Calibri" w:hAnsi="Calibri" w:cs="Calibri"/>
        </w:rPr>
        <w:t>How staff will be trained and updated on the components of and changes to this policy.</w:t>
      </w:r>
    </w:p>
    <w:p w:rsidR="001478A6" w:rsidRDefault="00483AFA">
      <w:pPr>
        <w:keepLines/>
        <w:numPr>
          <w:ilvl w:val="0"/>
          <w:numId w:val="10"/>
        </w:numPr>
        <w:spacing w:line="240" w:lineRule="auto"/>
        <w:rPr>
          <w:rFonts w:ascii="Calibri" w:eastAsia="Calibri" w:hAnsi="Calibri" w:cs="Calibri"/>
        </w:rPr>
      </w:pPr>
      <w:r>
        <w:rPr>
          <w:rFonts w:ascii="Calibri" w:eastAsia="Calibri" w:hAnsi="Calibri" w:cs="Calibri"/>
        </w:rPr>
        <w:t>How staff can access this policy (location of paper/electronic version(s)).</w:t>
      </w:r>
    </w:p>
    <w:sectPr w:rsidR="001478A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24A"/>
    <w:multiLevelType w:val="multilevel"/>
    <w:tmpl w:val="A426DF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1294347"/>
    <w:multiLevelType w:val="multilevel"/>
    <w:tmpl w:val="9C6695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15A7772"/>
    <w:multiLevelType w:val="multilevel"/>
    <w:tmpl w:val="4E5EE6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CCF1F04"/>
    <w:multiLevelType w:val="multilevel"/>
    <w:tmpl w:val="326E1E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57A14F1"/>
    <w:multiLevelType w:val="multilevel"/>
    <w:tmpl w:val="44B8BF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7373D97"/>
    <w:multiLevelType w:val="multilevel"/>
    <w:tmpl w:val="FB0484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3F404B9"/>
    <w:multiLevelType w:val="multilevel"/>
    <w:tmpl w:val="AA9CC4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F8549A6"/>
    <w:multiLevelType w:val="multilevel"/>
    <w:tmpl w:val="5F76A1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3046295A"/>
    <w:multiLevelType w:val="multilevel"/>
    <w:tmpl w:val="1B1429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31A11CEB"/>
    <w:multiLevelType w:val="multilevel"/>
    <w:tmpl w:val="2688AB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92E50CC"/>
    <w:multiLevelType w:val="multilevel"/>
    <w:tmpl w:val="E35CFF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4E5B3B65"/>
    <w:multiLevelType w:val="multilevel"/>
    <w:tmpl w:val="C1B84A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FD443FE"/>
    <w:multiLevelType w:val="multilevel"/>
    <w:tmpl w:val="6E16A9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55DC23D8"/>
    <w:multiLevelType w:val="multilevel"/>
    <w:tmpl w:val="84EE03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5F54607F"/>
    <w:multiLevelType w:val="multilevel"/>
    <w:tmpl w:val="42E0D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15F4190"/>
    <w:multiLevelType w:val="multilevel"/>
    <w:tmpl w:val="FAF050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6EEF1D31"/>
    <w:multiLevelType w:val="multilevel"/>
    <w:tmpl w:val="1C8A2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2B96BA0"/>
    <w:multiLevelType w:val="multilevel"/>
    <w:tmpl w:val="5C4C3C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6A72D8F"/>
    <w:multiLevelType w:val="multilevel"/>
    <w:tmpl w:val="E31A21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C936D31"/>
    <w:multiLevelType w:val="multilevel"/>
    <w:tmpl w:val="66C286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8"/>
  </w:num>
  <w:num w:numId="2">
    <w:abstractNumId w:val="11"/>
  </w:num>
  <w:num w:numId="3">
    <w:abstractNumId w:val="13"/>
  </w:num>
  <w:num w:numId="4">
    <w:abstractNumId w:val="17"/>
  </w:num>
  <w:num w:numId="5">
    <w:abstractNumId w:val="18"/>
  </w:num>
  <w:num w:numId="6">
    <w:abstractNumId w:val="15"/>
  </w:num>
  <w:num w:numId="7">
    <w:abstractNumId w:val="0"/>
  </w:num>
  <w:num w:numId="8">
    <w:abstractNumId w:val="19"/>
  </w:num>
  <w:num w:numId="9">
    <w:abstractNumId w:val="5"/>
  </w:num>
  <w:num w:numId="10">
    <w:abstractNumId w:val="14"/>
  </w:num>
  <w:num w:numId="11">
    <w:abstractNumId w:val="7"/>
  </w:num>
  <w:num w:numId="12">
    <w:abstractNumId w:val="12"/>
  </w:num>
  <w:num w:numId="13">
    <w:abstractNumId w:val="10"/>
  </w:num>
  <w:num w:numId="14">
    <w:abstractNumId w:val="9"/>
  </w:num>
  <w:num w:numId="15">
    <w:abstractNumId w:val="6"/>
  </w:num>
  <w:num w:numId="16">
    <w:abstractNumId w:val="16"/>
  </w:num>
  <w:num w:numId="17">
    <w:abstractNumId w:val="4"/>
  </w:num>
  <w:num w:numId="18">
    <w:abstractNumId w:val="3"/>
  </w:num>
  <w:num w:numId="19">
    <w:abstractNumId w:val="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8A6"/>
    <w:rsid w:val="00041314"/>
    <w:rsid w:val="001478A6"/>
    <w:rsid w:val="003F5A63"/>
    <w:rsid w:val="00483AFA"/>
    <w:rsid w:val="004C4D04"/>
    <w:rsid w:val="007C0D43"/>
    <w:rsid w:val="00933467"/>
    <w:rsid w:val="009450C8"/>
    <w:rsid w:val="009C2FF9"/>
    <w:rsid w:val="00EF30AA"/>
    <w:rsid w:val="00FD7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79596"/>
  <w15:docId w15:val="{30FE2CB2-433D-488F-B5E8-414A66DB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933467"/>
    <w:rPr>
      <w:color w:val="0000FF" w:themeColor="hyperlink"/>
      <w:u w:val="single"/>
    </w:rPr>
  </w:style>
  <w:style w:type="character" w:styleId="FollowedHyperlink">
    <w:name w:val="FollowedHyperlink"/>
    <w:basedOn w:val="DefaultParagraphFont"/>
    <w:uiPriority w:val="99"/>
    <w:semiHidden/>
    <w:unhideWhenUsed/>
    <w:rsid w:val="00EF30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ediatrics.aappublications.org/content/pediatrics/140/3/e20171904.full.pdf" TargetMode="External"/><Relationship Id="rId13" Type="http://schemas.openxmlformats.org/officeDocument/2006/relationships/hyperlink" Target="http://kpcmi.org/files/blood-pressure-clinician-guide-kpcmi.pdf" TargetMode="External"/><Relationship Id="rId18" Type="http://schemas.openxmlformats.org/officeDocument/2006/relationships/hyperlink" Target="https://pediatrics.aappublications.org/content/pediatrics/140/3/e20171904.full.pdf" TargetMode="External"/><Relationship Id="rId26" Type="http://schemas.openxmlformats.org/officeDocument/2006/relationships/hyperlink" Target="http://kpcmi.org/files/blood-pressure-clinician-guide-kpcmi.pdf" TargetMode="External"/><Relationship Id="rId3" Type="http://schemas.openxmlformats.org/officeDocument/2006/relationships/settings" Target="settings.xml"/><Relationship Id="rId21" Type="http://schemas.openxmlformats.org/officeDocument/2006/relationships/hyperlink" Target="https://www.heart.org/en/health-topics/high-blood-pressure/high-blood-pressure-toolkit-resources" TargetMode="External"/><Relationship Id="rId7" Type="http://schemas.openxmlformats.org/officeDocument/2006/relationships/hyperlink" Target="https://targetbp.org/tools_downloads/hypertension-highlights/" TargetMode="External"/><Relationship Id="rId12" Type="http://schemas.openxmlformats.org/officeDocument/2006/relationships/hyperlink" Target="https://www.ahajournals.org/doi/epub/10.1161/HYP.0000000000000065" TargetMode="External"/><Relationship Id="rId17" Type="http://schemas.openxmlformats.org/officeDocument/2006/relationships/hyperlink" Target="https://targetbp.org/tools_downloads/hypertension-highlights/" TargetMode="External"/><Relationship Id="rId25" Type="http://schemas.openxmlformats.org/officeDocument/2006/relationships/hyperlink" Target="https://targetbp.org/tools_downloads/hypertension-highlights/" TargetMode="External"/><Relationship Id="rId2" Type="http://schemas.openxmlformats.org/officeDocument/2006/relationships/styles" Target="styles.xml"/><Relationship Id="rId16" Type="http://schemas.openxmlformats.org/officeDocument/2006/relationships/hyperlink" Target="https://targetbp.org/tools_downloads/hypertension-highlights/" TargetMode="External"/><Relationship Id="rId20" Type="http://schemas.openxmlformats.org/officeDocument/2006/relationships/hyperlink" Target="https://www.heart.org/en/health-topics/high-blood-pressure/high-blood-pressure-toolkit-resources" TargetMode="External"/><Relationship Id="rId29" Type="http://schemas.openxmlformats.org/officeDocument/2006/relationships/hyperlink" Target="https://www.hhs.gov/sites/default/files/call-to-action-maternal-health.pdf" TargetMode="External"/><Relationship Id="rId1" Type="http://schemas.openxmlformats.org/officeDocument/2006/relationships/numbering" Target="numbering.xml"/><Relationship Id="rId6" Type="http://schemas.openxmlformats.org/officeDocument/2006/relationships/hyperlink" Target="https://www.uspreventiveservicestaskforce.org/uspstf/recommendation/hypertension-in-adults-screening" TargetMode="External"/><Relationship Id="rId11" Type="http://schemas.openxmlformats.org/officeDocument/2006/relationships/hyperlink" Target="https://www.cdc.gov/reproductivehealth/contraception/mmwr/mec/summary.html" TargetMode="External"/><Relationship Id="rId24" Type="http://schemas.openxmlformats.org/officeDocument/2006/relationships/hyperlink" Target="http://kpcmi.org/files/blood-pressure-clinician-guide-kpcmi.pdf" TargetMode="External"/><Relationship Id="rId32" Type="http://schemas.openxmlformats.org/officeDocument/2006/relationships/theme" Target="theme/theme1.xml"/><Relationship Id="rId5" Type="http://schemas.openxmlformats.org/officeDocument/2006/relationships/hyperlink" Target="https://www.cdc.gov/mmwr/preview/mmwrhtml/rr6304a1.htm?s_cid=rr6304a1_w" TargetMode="External"/><Relationship Id="rId15" Type="http://schemas.openxmlformats.org/officeDocument/2006/relationships/hyperlink" Target="https://www.hhs.gov/sites/default/files/call-to-action-maternal-health.pdf" TargetMode="External"/><Relationship Id="rId23" Type="http://schemas.openxmlformats.org/officeDocument/2006/relationships/hyperlink" Target="https://www.ahajournals.org/doi/epub/10.1161/HYP.0000000000000065" TargetMode="External"/><Relationship Id="rId28" Type="http://schemas.openxmlformats.org/officeDocument/2006/relationships/hyperlink" Target="https://www.ahajournals.org/doi/epub/10.1161/HYP.0000000000000065" TargetMode="External"/><Relationship Id="rId10" Type="http://schemas.openxmlformats.org/officeDocument/2006/relationships/hyperlink" Target="https://www.heart.org/en/health-topics/high-blood-pressure/high-blood-pressure-toolkit-resources" TargetMode="External"/><Relationship Id="rId19" Type="http://schemas.openxmlformats.org/officeDocument/2006/relationships/hyperlink" Target="https://cardi-oh.org/assets/CARDI-OH-Procedures-for-Office-BP-Measurement.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rdi-oh.org/assets/CARDI-OH-Procedures-for-Office-BP-Measurement.pdf" TargetMode="External"/><Relationship Id="rId14" Type="http://schemas.openxmlformats.org/officeDocument/2006/relationships/hyperlink" Target="https://www.acog.org/clinical/clinical-guidance/committee-opinion/articles/2019/01/prepregnancy-counseling" TargetMode="External"/><Relationship Id="rId22" Type="http://schemas.openxmlformats.org/officeDocument/2006/relationships/hyperlink" Target="https://www.cdc.gov/reproductivehealth/contraception/mmwr/mec/summary.html" TargetMode="External"/><Relationship Id="rId27" Type="http://schemas.openxmlformats.org/officeDocument/2006/relationships/hyperlink" Target="http://kpcmi.org/files/blood-pressure-clinician-guide-kpcmi.pdf" TargetMode="External"/><Relationship Id="rId30" Type="http://schemas.openxmlformats.org/officeDocument/2006/relationships/hyperlink" Target="https://www.acog.org/clinical/clinical-guidance/committee-opinion/articles/2019/01/prepregnancy-counse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2613</Words>
  <Characters>14898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Family Planning Program Policy and Protocol: Prevention, Detection, and Control of High Blood Pressure (April 2021)</vt:lpstr>
    </vt:vector>
  </TitlesOfParts>
  <Company>JSI</Company>
  <LinksUpToDate>false</LinksUpToDate>
  <CharactersWithSpaces>17477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Planning Program Policy and Protocol: Prevention, Detection, and Control of High Blood Pressure (April 2021)</dc:title>
  <dc:subject>Brief on protocol on family planning and hypertension</dc:subject>
  <dc:creator>JSI</dc:creator>
  <cp:keywords>JSI, family planning, high blood pressure, hypertension</cp:keywords>
  <cp:lastModifiedBy>Amanda Ryder</cp:lastModifiedBy>
  <cp:revision>2</cp:revision>
  <dcterms:created xsi:type="dcterms:W3CDTF">2021-10-22T10:13:00Z</dcterms:created>
  <dcterms:modified xsi:type="dcterms:W3CDTF">2021-10-22T10:13:00Z</dcterms:modified>
</cp:coreProperties>
</file>